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</w:rPr>
      </w:pPr>
      <w:r w:rsidRPr="000E00F4">
        <w:rPr>
          <w:rFonts w:ascii="Times New Roman" w:hAnsi="Times New Roman"/>
          <w:b/>
        </w:rPr>
        <w:t>СТРУКТУРА И СОДЕРЖАНИЕ ПРОГРАММЫ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Программа предусматривает изучение следующих обязательных учебных разделов: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  <w:r w:rsidRPr="000E00F4">
        <w:rPr>
          <w:rFonts w:ascii="Times New Roman" w:hAnsi="Times New Roman"/>
        </w:rPr>
        <w:t>Раздел 1  «Правовая подготовка»;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  <w:r w:rsidRPr="000E00F4">
        <w:rPr>
          <w:rFonts w:ascii="Times New Roman" w:hAnsi="Times New Roman"/>
        </w:rPr>
        <w:t>Раздел 2  «Огневая подготовка»;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  <w:r w:rsidRPr="000E00F4">
        <w:rPr>
          <w:rFonts w:ascii="Times New Roman" w:hAnsi="Times New Roman"/>
        </w:rPr>
        <w:t>Раздел 3  «Итоговая аттестация».</w:t>
      </w: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Структура и содержание программы представлены учебным планом, тематическ</w:t>
      </w:r>
      <w:r w:rsidRPr="000E00F4">
        <w:rPr>
          <w:rFonts w:ascii="Times New Roman" w:hAnsi="Times New Roman"/>
        </w:rPr>
        <w:t>и</w:t>
      </w:r>
      <w:r w:rsidRPr="000E00F4">
        <w:rPr>
          <w:rFonts w:ascii="Times New Roman" w:hAnsi="Times New Roman"/>
        </w:rPr>
        <w:t>ми планами и программами учебных разделов.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Дополнительно к обязательным учебным разделам, включенный в учебный план, за пределами основного времени освоения Программы по желанию обучаемых может изучаться факультативный учебный раздел «Первая помощь» (Приложение № 2 к Програ</w:t>
      </w:r>
      <w:r w:rsidRPr="000E00F4">
        <w:rPr>
          <w:rFonts w:ascii="Times New Roman" w:hAnsi="Times New Roman"/>
        </w:rPr>
        <w:t>м</w:t>
      </w:r>
      <w:r w:rsidRPr="000E00F4">
        <w:rPr>
          <w:rFonts w:ascii="Times New Roman" w:hAnsi="Times New Roman"/>
        </w:rPr>
        <w:t>ме).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УЧЕБНЫЙ ПЛАН</w:t>
      </w: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850"/>
        <w:gridCol w:w="1276"/>
        <w:gridCol w:w="1383"/>
      </w:tblGrid>
      <w:tr w:rsidR="009A5E1C" w:rsidRPr="000E00F4" w:rsidTr="004A5267">
        <w:trPr>
          <w:trHeight w:val="306"/>
        </w:trPr>
        <w:tc>
          <w:tcPr>
            <w:tcW w:w="534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№ п/п</w:t>
            </w:r>
          </w:p>
        </w:tc>
        <w:tc>
          <w:tcPr>
            <w:tcW w:w="4677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Наименование учебных разделов и уче</w:t>
            </w:r>
            <w:r w:rsidRPr="000E00F4">
              <w:rPr>
                <w:rFonts w:ascii="Times New Roman" w:hAnsi="Times New Roman"/>
              </w:rPr>
              <w:t>б</w:t>
            </w:r>
            <w:r w:rsidRPr="000E00F4">
              <w:rPr>
                <w:rFonts w:ascii="Times New Roman" w:hAnsi="Times New Roman"/>
              </w:rPr>
              <w:t>ных курсов</w:t>
            </w:r>
          </w:p>
        </w:tc>
        <w:tc>
          <w:tcPr>
            <w:tcW w:w="2977" w:type="dxa"/>
            <w:gridSpan w:val="3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Время освоения</w:t>
            </w:r>
            <w:r w:rsidRPr="000E00F4">
              <w:rPr>
                <w:rStyle w:val="a9"/>
                <w:rFonts w:ascii="Times New Roman" w:hAnsi="Times New Roman"/>
              </w:rPr>
              <w:endnoteReference w:id="1"/>
            </w:r>
          </w:p>
        </w:tc>
        <w:tc>
          <w:tcPr>
            <w:tcW w:w="1383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Формы 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контроля</w:t>
            </w:r>
          </w:p>
        </w:tc>
      </w:tr>
      <w:tr w:rsidR="009A5E1C" w:rsidRPr="000E00F4" w:rsidTr="004A5267">
        <w:trPr>
          <w:trHeight w:val="204"/>
        </w:trPr>
        <w:tc>
          <w:tcPr>
            <w:tcW w:w="534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126" w:type="dxa"/>
            <w:gridSpan w:val="2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Из них</w:t>
            </w:r>
          </w:p>
        </w:tc>
        <w:tc>
          <w:tcPr>
            <w:tcW w:w="1383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E1C" w:rsidRPr="000E00F4" w:rsidTr="004A5267">
        <w:trPr>
          <w:trHeight w:val="395"/>
        </w:trPr>
        <w:tc>
          <w:tcPr>
            <w:tcW w:w="534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Ле</w:t>
            </w:r>
            <w:r w:rsidRPr="000E00F4">
              <w:rPr>
                <w:rFonts w:ascii="Times New Roman" w:hAnsi="Times New Roman"/>
              </w:rPr>
              <w:t>к</w:t>
            </w:r>
            <w:r w:rsidRPr="000E00F4">
              <w:rPr>
                <w:rFonts w:ascii="Times New Roman" w:hAnsi="Times New Roman"/>
              </w:rPr>
              <w:t>ции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Практ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ческие занятия</w:t>
            </w:r>
          </w:p>
        </w:tc>
        <w:tc>
          <w:tcPr>
            <w:tcW w:w="1383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E1C" w:rsidRPr="000E00F4" w:rsidTr="004A5267"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Правовая подготовка (учебный курс «Правовые основы в области оборота оружия»)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E1C" w:rsidRPr="000E00F4" w:rsidTr="004A5267">
        <w:trPr>
          <w:trHeight w:val="459"/>
        </w:trPr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1.1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Часть 1. Основные понятия Федерального закона «Об оружии». Положения норм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тивных документов, регламентирующих получение лицензий и разрешений, правил продажи, хранения, ношения, транспорт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ровки и учета гражданского оружия, пр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вил оборота инициирующих и восплам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няющих материалов. Положения Фед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рального закона «Об оружии», регламе</w:t>
            </w:r>
            <w:r w:rsidRPr="000E00F4">
              <w:rPr>
                <w:rFonts w:ascii="Times New Roman" w:hAnsi="Times New Roman"/>
              </w:rPr>
              <w:t>н</w:t>
            </w:r>
            <w:r w:rsidRPr="000E00F4">
              <w:rPr>
                <w:rFonts w:ascii="Times New Roman" w:hAnsi="Times New Roman"/>
              </w:rPr>
              <w:t>тирующие действия гражданина перед применением и после применения оружия.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E00F4">
              <w:rPr>
                <w:rFonts w:ascii="Times New Roman" w:hAnsi="Times New Roman"/>
              </w:rPr>
              <w:t>,8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E00F4">
              <w:rPr>
                <w:rFonts w:ascii="Times New Roman" w:hAnsi="Times New Roman"/>
              </w:rPr>
              <w:t>,8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rPr>
          <w:trHeight w:val="423"/>
        </w:trPr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1.2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Часть 2. Основы уголовного, администр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тивного и гражданского законодательства в сфере оборота оружия и ответственность за его нарушение. Оценка правовых п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следствий действий, связанных с оборотом оружия.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Огневая подготовка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5E1C" w:rsidRPr="000E00F4" w:rsidTr="004A5267"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2.1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Учебный курс «Основы безопасного о</w:t>
            </w:r>
            <w:r w:rsidRPr="000E00F4">
              <w:rPr>
                <w:rFonts w:ascii="Times New Roman" w:hAnsi="Times New Roman"/>
              </w:rPr>
              <w:t>б</w:t>
            </w:r>
            <w:r w:rsidRPr="000E00F4">
              <w:rPr>
                <w:rFonts w:ascii="Times New Roman" w:hAnsi="Times New Roman"/>
              </w:rPr>
              <w:t>ращения с оружием»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2.2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Учебный курс «Меры безопасности при обращении с оружием»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2.3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Учебный курс «Тактические основы пр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менения оружия»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rPr>
          <w:trHeight w:val="446"/>
        </w:trPr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2.4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Учебный курс «Практикум по стрельбе из гражданского оружия»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rPr>
          <w:trHeight w:val="267"/>
        </w:trPr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Ко</w:t>
            </w:r>
            <w:r w:rsidRPr="000E00F4">
              <w:rPr>
                <w:rFonts w:ascii="Times New Roman" w:hAnsi="Times New Roman"/>
                <w:b/>
              </w:rPr>
              <w:t>м</w:t>
            </w:r>
            <w:r w:rsidRPr="000E00F4">
              <w:rPr>
                <w:rFonts w:ascii="Times New Roman" w:hAnsi="Times New Roman"/>
                <w:b/>
              </w:rPr>
              <w:t>плекс</w:t>
            </w:r>
            <w:r w:rsidRPr="000E00F4">
              <w:rPr>
                <w:rFonts w:ascii="Times New Roman" w:hAnsi="Times New Roman"/>
                <w:b/>
              </w:rPr>
              <w:lastRenderedPageBreak/>
              <w:t>ный экзамен</w:t>
            </w:r>
          </w:p>
        </w:tc>
      </w:tr>
      <w:tr w:rsidR="009A5E1C" w:rsidRPr="000E00F4" w:rsidTr="004A5267">
        <w:trPr>
          <w:trHeight w:val="643"/>
        </w:trPr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Теоретические вопросы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 итоговой аттестации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Тестир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вание по карточкам опроса</w:t>
            </w:r>
          </w:p>
        </w:tc>
      </w:tr>
      <w:tr w:rsidR="009A5E1C" w:rsidRPr="000E00F4" w:rsidTr="004A5267"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3.2</w:t>
            </w: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Практическая часть 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Выполн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ние пра</w:t>
            </w:r>
            <w:r w:rsidRPr="000E00F4">
              <w:rPr>
                <w:rFonts w:ascii="Times New Roman" w:hAnsi="Times New Roman"/>
              </w:rPr>
              <w:t>к</w:t>
            </w:r>
            <w:r w:rsidRPr="000E00F4">
              <w:rPr>
                <w:rFonts w:ascii="Times New Roman" w:hAnsi="Times New Roman"/>
              </w:rPr>
              <w:t>тических упражн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ний</w:t>
            </w:r>
          </w:p>
        </w:tc>
      </w:tr>
      <w:tr w:rsidR="009A5E1C" w:rsidRPr="000E00F4" w:rsidTr="004A5267">
        <w:tc>
          <w:tcPr>
            <w:tcW w:w="53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br w:type="page"/>
      </w:r>
      <w:r w:rsidRPr="000E00F4">
        <w:rPr>
          <w:rFonts w:ascii="Times New Roman" w:hAnsi="Times New Roman"/>
          <w:b/>
        </w:rPr>
        <w:lastRenderedPageBreak/>
        <w:t xml:space="preserve">                                              Тематические планы и программы</w:t>
      </w: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 xml:space="preserve"> учебных разделов и учебных курсов</w:t>
      </w:r>
    </w:p>
    <w:p w:rsidR="009A5E1C" w:rsidRPr="000E00F4" w:rsidRDefault="009A5E1C" w:rsidP="009A5E1C">
      <w:pPr>
        <w:tabs>
          <w:tab w:val="left" w:pos="142"/>
          <w:tab w:val="left" w:pos="3173"/>
        </w:tabs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  <w:tab w:val="left" w:pos="3173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РАЗДЕЛ 1. ПРАВОВАЯ ПОДГОТОВКА</w:t>
      </w:r>
    </w:p>
    <w:p w:rsidR="009A5E1C" w:rsidRPr="000E00F4" w:rsidRDefault="009A5E1C" w:rsidP="009A5E1C">
      <w:pPr>
        <w:tabs>
          <w:tab w:val="left" w:pos="142"/>
          <w:tab w:val="left" w:pos="2345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(учебный курс «Правовые основы в области оборота оружия»</w:t>
      </w:r>
    </w:p>
    <w:p w:rsidR="009A5E1C" w:rsidRPr="000E00F4" w:rsidRDefault="009A5E1C" w:rsidP="009A5E1C">
      <w:pPr>
        <w:tabs>
          <w:tab w:val="left" w:pos="142"/>
          <w:tab w:val="left" w:pos="2345"/>
        </w:tabs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5"/>
        <w:gridCol w:w="4954"/>
        <w:gridCol w:w="1122"/>
        <w:gridCol w:w="1128"/>
        <w:gridCol w:w="1652"/>
      </w:tblGrid>
      <w:tr w:rsidR="009A5E1C" w:rsidRPr="000E00F4" w:rsidTr="004A5267">
        <w:trPr>
          <w:trHeight w:val="301"/>
        </w:trPr>
        <w:tc>
          <w:tcPr>
            <w:tcW w:w="715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№ п/п</w:t>
            </w:r>
          </w:p>
        </w:tc>
        <w:tc>
          <w:tcPr>
            <w:tcW w:w="4954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Наименование тем, входящих в учебный ра</w:t>
            </w:r>
            <w:r w:rsidRPr="000E00F4">
              <w:rPr>
                <w:rFonts w:ascii="Times New Roman" w:hAnsi="Times New Roman"/>
              </w:rPr>
              <w:t>з</w:t>
            </w:r>
            <w:r w:rsidRPr="000E00F4">
              <w:rPr>
                <w:rFonts w:ascii="Times New Roman" w:hAnsi="Times New Roman"/>
              </w:rPr>
              <w:t>дел</w:t>
            </w:r>
          </w:p>
        </w:tc>
        <w:tc>
          <w:tcPr>
            <w:tcW w:w="3902" w:type="dxa"/>
            <w:gridSpan w:val="3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Время освоения</w:t>
            </w:r>
            <w:r w:rsidRPr="000E00F4">
              <w:rPr>
                <w:rStyle w:val="a9"/>
                <w:rFonts w:ascii="Times New Roman" w:hAnsi="Times New Roman"/>
              </w:rPr>
              <w:endnoteReference w:id="2"/>
            </w:r>
          </w:p>
        </w:tc>
      </w:tr>
      <w:tr w:rsidR="009A5E1C" w:rsidRPr="000E00F4" w:rsidTr="004A5267">
        <w:trPr>
          <w:trHeight w:val="178"/>
        </w:trPr>
        <w:tc>
          <w:tcPr>
            <w:tcW w:w="715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54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780" w:type="dxa"/>
            <w:gridSpan w:val="2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Из них</w:t>
            </w:r>
          </w:p>
        </w:tc>
      </w:tr>
      <w:tr w:rsidR="009A5E1C" w:rsidRPr="000E00F4" w:rsidTr="004A5267">
        <w:trPr>
          <w:trHeight w:val="242"/>
        </w:trPr>
        <w:tc>
          <w:tcPr>
            <w:tcW w:w="715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54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22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Лекции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856" w:type="dxa"/>
            <w:gridSpan w:val="4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Часть 1. Основы административного законодательства</w:t>
            </w:r>
          </w:p>
        </w:tc>
      </w:tr>
      <w:tr w:rsidR="009A5E1C" w:rsidRPr="000E00F4" w:rsidTr="004A5267">
        <w:trPr>
          <w:trHeight w:val="478"/>
        </w:trPr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1.1.1</w:t>
            </w:r>
          </w:p>
        </w:tc>
        <w:tc>
          <w:tcPr>
            <w:tcW w:w="4954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Основы понятия Федерального закона «Об оружии», виды гражданского оружия</w:t>
            </w:r>
          </w:p>
        </w:tc>
        <w:tc>
          <w:tcPr>
            <w:tcW w:w="112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1.1.2</w:t>
            </w:r>
          </w:p>
        </w:tc>
        <w:tc>
          <w:tcPr>
            <w:tcW w:w="4954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Порядок получения лицензий на приобрет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ние оружия и (или) разрешений на его хран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ние или хранение и ношение, транспортиро</w:t>
            </w:r>
            <w:r w:rsidRPr="000E00F4">
              <w:rPr>
                <w:rFonts w:ascii="Times New Roman" w:hAnsi="Times New Roman"/>
              </w:rPr>
              <w:t>в</w:t>
            </w:r>
            <w:r w:rsidRPr="000E00F4">
              <w:rPr>
                <w:rFonts w:ascii="Times New Roman" w:hAnsi="Times New Roman"/>
              </w:rPr>
              <w:t>ки.  Правила продажи, ношения, использов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 xml:space="preserve">ния, хранения и учета гражданского оружия. </w:t>
            </w:r>
          </w:p>
        </w:tc>
        <w:tc>
          <w:tcPr>
            <w:tcW w:w="112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954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Правовые основы самостоятельного снар</w:t>
            </w:r>
            <w:r w:rsidRPr="000E00F4">
              <w:rPr>
                <w:rFonts w:ascii="Times New Roman" w:hAnsi="Times New Roman"/>
              </w:rPr>
              <w:t>я</w:t>
            </w:r>
            <w:r w:rsidRPr="000E00F4">
              <w:rPr>
                <w:rFonts w:ascii="Times New Roman" w:hAnsi="Times New Roman"/>
              </w:rPr>
              <w:t>жения патронов к гражданскому огнестрел</w:t>
            </w:r>
            <w:r w:rsidRPr="000E00F4">
              <w:rPr>
                <w:rFonts w:ascii="Times New Roman" w:hAnsi="Times New Roman"/>
              </w:rPr>
              <w:t>ь</w:t>
            </w:r>
            <w:r w:rsidRPr="000E00F4">
              <w:rPr>
                <w:rFonts w:ascii="Times New Roman" w:hAnsi="Times New Roman"/>
              </w:rPr>
              <w:t>ному длинноствольному оружию. Правила оборота инициирующих и воспламеняющих веществ и материалов.</w:t>
            </w:r>
          </w:p>
        </w:tc>
        <w:tc>
          <w:tcPr>
            <w:tcW w:w="1122" w:type="dxa"/>
          </w:tcPr>
          <w:p w:rsidR="009A5E1C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28" w:type="dxa"/>
          </w:tcPr>
          <w:p w:rsidR="009A5E1C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4954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Основания, условия и порядок применения оружия гражданами, действия после его пр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менения</w:t>
            </w:r>
          </w:p>
        </w:tc>
        <w:tc>
          <w:tcPr>
            <w:tcW w:w="112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112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8856" w:type="dxa"/>
            <w:gridSpan w:val="4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Часть 2. Основы уголовного, административного и гражданского законод</w:t>
            </w:r>
            <w:r w:rsidRPr="000E00F4">
              <w:rPr>
                <w:rFonts w:ascii="Times New Roman" w:hAnsi="Times New Roman"/>
                <w:b/>
              </w:rPr>
              <w:t>а</w:t>
            </w:r>
            <w:r w:rsidRPr="000E00F4">
              <w:rPr>
                <w:rFonts w:ascii="Times New Roman" w:hAnsi="Times New Roman"/>
                <w:b/>
              </w:rPr>
              <w:t>тельства в сфере оборота оружия и ответственность за его нарушение. Оценка правовых последствий действий, связанных с оборотом оружия</w:t>
            </w: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1.2.2</w:t>
            </w:r>
          </w:p>
        </w:tc>
        <w:tc>
          <w:tcPr>
            <w:tcW w:w="4954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Уголовная, административная и гражданская ответственность за нарушения в сфере обор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та оружия</w:t>
            </w:r>
          </w:p>
        </w:tc>
        <w:tc>
          <w:tcPr>
            <w:tcW w:w="112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1.2.3</w:t>
            </w:r>
          </w:p>
        </w:tc>
        <w:tc>
          <w:tcPr>
            <w:tcW w:w="4954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Оценка правовых последствий действий, св</w:t>
            </w:r>
            <w:r w:rsidRPr="000E00F4">
              <w:rPr>
                <w:rFonts w:ascii="Times New Roman" w:hAnsi="Times New Roman"/>
              </w:rPr>
              <w:t>я</w:t>
            </w:r>
            <w:r w:rsidRPr="000E00F4">
              <w:rPr>
                <w:rFonts w:ascii="Times New Roman" w:hAnsi="Times New Roman"/>
              </w:rPr>
              <w:t>занных с оборотом оружия</w:t>
            </w:r>
          </w:p>
        </w:tc>
        <w:tc>
          <w:tcPr>
            <w:tcW w:w="112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2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A5E1C" w:rsidRPr="000E00F4" w:rsidTr="004A5267">
        <w:tc>
          <w:tcPr>
            <w:tcW w:w="71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54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2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0E00F4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112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0E00F4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1652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Часть 1. Основы административного законодательства</w:t>
      </w: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  <w:b/>
          <w:u w:val="single"/>
        </w:rPr>
      </w:pP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1.1.1</w:t>
      </w:r>
      <w:r w:rsidRPr="000E00F4">
        <w:rPr>
          <w:u w:val="single"/>
        </w:rPr>
        <w:t xml:space="preserve"> </w:t>
      </w:r>
      <w:r w:rsidRPr="000E00F4">
        <w:rPr>
          <w:rFonts w:ascii="Times New Roman" w:hAnsi="Times New Roman"/>
          <w:b/>
          <w:u w:val="single"/>
        </w:rPr>
        <w:t>Основы понятия Федерального закона «Об оружии», виды гражданского оружия.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Федеральный закон от 13 декабря 1996 г. № 150 – ФЗ «Об оружии» (далее-ФЗ «Об оружии). Основные понятия, применяемые в настоящем Федеральном законе (Статья 1</w:t>
      </w:r>
      <w:r w:rsidRPr="000E00F4">
        <w:t xml:space="preserve"> </w:t>
      </w:r>
      <w:r w:rsidRPr="000E00F4">
        <w:rPr>
          <w:rFonts w:ascii="Times New Roman" w:hAnsi="Times New Roman"/>
        </w:rPr>
        <w:t>ФЗ «Об оружии»).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Виды гражданского оружия (</w:t>
      </w:r>
      <w:r w:rsidRPr="000E00F4">
        <w:t xml:space="preserve"> </w:t>
      </w:r>
      <w:r w:rsidRPr="000E00F4">
        <w:rPr>
          <w:rFonts w:ascii="Times New Roman" w:hAnsi="Times New Roman"/>
        </w:rPr>
        <w:t>Статья 3 ФЗ «Об оружии»).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Виды оружия, при первичном приобретении которых необходима подготовка в целях изучения правил безопасного обращения с оружием и приобретения навыков безопа</w:t>
      </w:r>
      <w:r w:rsidRPr="000E00F4">
        <w:rPr>
          <w:rFonts w:ascii="Times New Roman" w:hAnsi="Times New Roman"/>
        </w:rPr>
        <w:t>с</w:t>
      </w:r>
      <w:r w:rsidRPr="000E00F4">
        <w:rPr>
          <w:rFonts w:ascii="Times New Roman" w:hAnsi="Times New Roman"/>
        </w:rPr>
        <w:t>ного обращения с оружием (Статья 13 ФЗ «Об оружии»):</w:t>
      </w: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 xml:space="preserve">           - гражданское огнестрельное оружие, в том числе огнестрельное оружие огран</w:t>
      </w:r>
      <w:r w:rsidRPr="000E00F4">
        <w:rPr>
          <w:rFonts w:ascii="Times New Roman" w:hAnsi="Times New Roman"/>
        </w:rPr>
        <w:t>и</w:t>
      </w:r>
      <w:r w:rsidRPr="000E00F4">
        <w:rPr>
          <w:rFonts w:ascii="Times New Roman" w:hAnsi="Times New Roman"/>
        </w:rPr>
        <w:t>ченного поражения (пистолет, револьвер, огнестрельное бесствольное  устройство отеч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 xml:space="preserve">ственного производства) с патронами травматического действия, патронами газового </w:t>
      </w:r>
      <w:r w:rsidRPr="000E00F4">
        <w:rPr>
          <w:rFonts w:ascii="Times New Roman" w:hAnsi="Times New Roman"/>
        </w:rPr>
        <w:lastRenderedPageBreak/>
        <w:t>действия и патронами светозвукового действия; огнестрельное гладкоствольное длинн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ствольное оружие с патронами, в том числе с патронами травматического действия; иные типы оружия, относящиеся к гражданскому огнестрельному оружию:</w:t>
      </w: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 xml:space="preserve">          - газовые пистолеты и револьверы;</w:t>
      </w: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 xml:space="preserve">          - охотничье пневматическое оружие.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  <w:b/>
          <w:u w:val="single"/>
        </w:rPr>
      </w:pP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 xml:space="preserve">Тема 1.1.2. </w:t>
      </w:r>
      <w:r w:rsidRPr="000E00F4">
        <w:rPr>
          <w:rFonts w:ascii="Times New Roman" w:hAnsi="Times New Roman"/>
          <w:b/>
        </w:rPr>
        <w:t>Порядок получения лицензий на приобретение оружия и (или) разреш</w:t>
      </w:r>
      <w:r w:rsidRPr="000E00F4">
        <w:rPr>
          <w:rFonts w:ascii="Times New Roman" w:hAnsi="Times New Roman"/>
          <w:b/>
        </w:rPr>
        <w:t>е</w:t>
      </w:r>
      <w:r w:rsidRPr="000E00F4">
        <w:rPr>
          <w:rFonts w:ascii="Times New Roman" w:hAnsi="Times New Roman"/>
          <w:b/>
        </w:rPr>
        <w:t xml:space="preserve">ний на его хранение или хранение и ношение, транспортировки. 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Порядок получения лицензий и разрешений, правила продажи, хранения, ношения, транспортировки и учета гражданского оружия на основании ФЗ «Об оружии», нормати</w:t>
      </w:r>
      <w:r w:rsidRPr="000E00F4">
        <w:rPr>
          <w:rFonts w:ascii="Times New Roman" w:hAnsi="Times New Roman"/>
        </w:rPr>
        <w:t>в</w:t>
      </w:r>
      <w:r w:rsidRPr="000E00F4">
        <w:rPr>
          <w:rFonts w:ascii="Times New Roman" w:hAnsi="Times New Roman"/>
        </w:rPr>
        <w:t>ных правовых актов Правительства РФ и МВД России.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Ограничения, устанавливаемые на оборот оружия.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 xml:space="preserve">Приобретение оружия и патронов. Субъекты  имеющие право на приобретение оружия. Регистрация приобретенного оружия. 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Лицензирование приобретения оружия и патронов к нему. Выдача лицензий на приобретения оружия и патронов к нему.  Основания для отказа в выдачи лицензии. Срок действия лицензии на приобретения оружия и патронов к нему. Особенности получения лицензий на приобретения оружия, а также разрешений на хранение, хранение и ношение отдельных видов оружия.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Аннулирование лицензий и разрешений.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 xml:space="preserve">Изъятие оружия и патронов к нему. 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Хранение оружия  и патронов к нему.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Правила учета, ношения, перевозки, транспортирования и уничтожения оружия, определенные Правительством РФ. Правила оборота гражданского и служебного оружия и патронов к нему на территории Российской Федерации.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Нормативные правовые акты</w:t>
      </w:r>
      <w:r w:rsidRPr="000E00F4">
        <w:rPr>
          <w:rFonts w:ascii="Times New Roman" w:hAnsi="Times New Roman"/>
        </w:rPr>
        <w:t>, регламентирующие оборот оружия. Порядок продл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ния лицензий и разрешений. Правила безопасного обращения с огнестрельным оружием самообороны. Правила безопасного обращения с газовым оружием.</w:t>
      </w:r>
    </w:p>
    <w:p w:rsidR="009A5E1C" w:rsidRDefault="009A5E1C" w:rsidP="009A5E1C">
      <w:pPr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9A5E1C" w:rsidRPr="003A5314" w:rsidRDefault="009A5E1C" w:rsidP="009A5E1C">
      <w:pPr>
        <w:tabs>
          <w:tab w:val="left" w:pos="142"/>
        </w:tabs>
        <w:jc w:val="both"/>
        <w:rPr>
          <w:rFonts w:ascii="Times New Roman" w:hAnsi="Times New Roman"/>
          <w:b/>
          <w:u w:val="single"/>
        </w:rPr>
      </w:pPr>
      <w:r w:rsidRPr="003A5314">
        <w:rPr>
          <w:rFonts w:ascii="Times New Roman" w:hAnsi="Times New Roman"/>
          <w:b/>
          <w:u w:val="single"/>
        </w:rPr>
        <w:t>Тема 1.1.3 Правовые основы самостоятельного снаряжения патронов к гражданск</w:t>
      </w:r>
      <w:r w:rsidRPr="003A5314">
        <w:rPr>
          <w:rFonts w:ascii="Times New Roman" w:hAnsi="Times New Roman"/>
          <w:b/>
          <w:u w:val="single"/>
        </w:rPr>
        <w:t>о</w:t>
      </w:r>
      <w:r w:rsidRPr="003A5314">
        <w:rPr>
          <w:rFonts w:ascii="Times New Roman" w:hAnsi="Times New Roman"/>
          <w:b/>
          <w:u w:val="single"/>
        </w:rPr>
        <w:t>му огнестрельному длинноствольному оружию</w:t>
      </w:r>
    </w:p>
    <w:p w:rsidR="009A5E1C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Правовые основы самостоятельного снаряжения патронов к гражданскому огн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 xml:space="preserve">стрельному длинноствольному оружию. </w:t>
      </w:r>
      <w:r>
        <w:rPr>
          <w:rFonts w:ascii="Times New Roman" w:hAnsi="Times New Roman"/>
        </w:rPr>
        <w:t>Положения законодательства Российской Фед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рации, дающие право гражданам приобретать, хранить и использовать </w:t>
      </w:r>
      <w:r w:rsidRPr="000E00F4">
        <w:rPr>
          <w:rFonts w:ascii="Times New Roman" w:hAnsi="Times New Roman"/>
        </w:rPr>
        <w:t>инициирующи</w:t>
      </w:r>
      <w:r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 xml:space="preserve"> и воспламеняю</w:t>
      </w:r>
      <w:r>
        <w:rPr>
          <w:rFonts w:ascii="Times New Roman" w:hAnsi="Times New Roman"/>
        </w:rPr>
        <w:t>щие</w:t>
      </w:r>
      <w:r w:rsidRPr="000E00F4">
        <w:rPr>
          <w:rFonts w:ascii="Times New Roman" w:hAnsi="Times New Roman"/>
        </w:rPr>
        <w:t xml:space="preserve"> веществ</w:t>
      </w:r>
      <w:r>
        <w:rPr>
          <w:rFonts w:ascii="Times New Roman" w:hAnsi="Times New Roman"/>
        </w:rPr>
        <w:t>а</w:t>
      </w:r>
      <w:r w:rsidRPr="000E00F4">
        <w:rPr>
          <w:rFonts w:ascii="Times New Roman" w:hAnsi="Times New Roman"/>
        </w:rPr>
        <w:t xml:space="preserve"> и материал</w:t>
      </w:r>
      <w:r>
        <w:rPr>
          <w:rFonts w:ascii="Times New Roman" w:hAnsi="Times New Roman"/>
        </w:rPr>
        <w:t xml:space="preserve">ы. </w:t>
      </w:r>
    </w:p>
    <w:p w:rsidR="009A5E1C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Правила оборота инициирующих и воспламеняющих веществ и материалов.</w:t>
      </w:r>
      <w:r>
        <w:rPr>
          <w:rFonts w:ascii="Times New Roman" w:hAnsi="Times New Roman"/>
        </w:rPr>
        <w:t xml:space="preserve"> </w:t>
      </w:r>
    </w:p>
    <w:p w:rsidR="009A5E1C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самостоятельного приобретения, хранения и использования иницииру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щих и воспламеняющих веществ и материалов.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1.1.</w:t>
      </w:r>
      <w:r>
        <w:rPr>
          <w:rFonts w:ascii="Times New Roman" w:hAnsi="Times New Roman"/>
          <w:b/>
          <w:u w:val="single"/>
        </w:rPr>
        <w:t>4</w:t>
      </w:r>
      <w:r w:rsidRPr="000E00F4">
        <w:rPr>
          <w:rFonts w:ascii="Times New Roman" w:hAnsi="Times New Roman"/>
          <w:b/>
          <w:u w:val="single"/>
        </w:rPr>
        <w:t>.  Основания, условия и порядок применения оружия гражданами, де</w:t>
      </w:r>
      <w:r w:rsidRPr="000E00F4">
        <w:rPr>
          <w:rFonts w:ascii="Times New Roman" w:hAnsi="Times New Roman"/>
          <w:b/>
          <w:u w:val="single"/>
        </w:rPr>
        <w:t>й</w:t>
      </w:r>
      <w:r w:rsidRPr="000E00F4">
        <w:rPr>
          <w:rFonts w:ascii="Times New Roman" w:hAnsi="Times New Roman"/>
          <w:b/>
          <w:u w:val="single"/>
        </w:rPr>
        <w:t>ствия после его применения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Нормативное  регулирования применения оружия гражданами РФ.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Основания, порядок применения оружия. Правила (запреты), установленные для применения оружия.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Применение оружия в состоянии необходимой обороны и крайней необходим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сти.</w:t>
      </w:r>
      <w:r w:rsidRPr="000E00F4">
        <w:rPr>
          <w:rStyle w:val="a9"/>
          <w:rFonts w:ascii="Times New Roman" w:hAnsi="Times New Roman"/>
        </w:rPr>
        <w:endnoteReference w:id="3"/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 xml:space="preserve">Действие </w:t>
      </w:r>
      <w:r>
        <w:rPr>
          <w:rFonts w:ascii="Times New Roman" w:hAnsi="Times New Roman"/>
        </w:rPr>
        <w:t xml:space="preserve">граждан </w:t>
      </w:r>
      <w:r w:rsidRPr="000E00F4">
        <w:rPr>
          <w:rFonts w:ascii="Times New Roman" w:hAnsi="Times New Roman"/>
        </w:rPr>
        <w:t>после применения гражданского оружия, обусловленные норм</w:t>
      </w:r>
      <w:r w:rsidRPr="000E00F4">
        <w:rPr>
          <w:rFonts w:ascii="Times New Roman" w:hAnsi="Times New Roman"/>
        </w:rPr>
        <w:t>а</w:t>
      </w:r>
      <w:r w:rsidRPr="000E00F4">
        <w:rPr>
          <w:rFonts w:ascii="Times New Roman" w:hAnsi="Times New Roman"/>
        </w:rPr>
        <w:t>ми права.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 xml:space="preserve">Действие после применения оружия, направленные на обеспечение сохранения оружия и обстановки его применения, в целях проверки законности применения оружия. Практика проверок, проводимых правоохранительными органами по фактам применения оружия гражданами. 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Часть 2. Основы уголовного, административного и гражданского законодательства в сфере оборота оружия и ответственность за его нарушение. Оценка правовых п</w:t>
      </w:r>
      <w:r w:rsidRPr="000E00F4">
        <w:rPr>
          <w:rFonts w:ascii="Times New Roman" w:hAnsi="Times New Roman"/>
          <w:b/>
        </w:rPr>
        <w:t>о</w:t>
      </w:r>
      <w:r w:rsidRPr="000E00F4">
        <w:rPr>
          <w:rFonts w:ascii="Times New Roman" w:hAnsi="Times New Roman"/>
          <w:b/>
        </w:rPr>
        <w:t>следствий действий, связанных с оборотом оружия</w:t>
      </w: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  <w:b/>
          <w:u w:val="single"/>
        </w:rPr>
        <w:t>Тема 1.2.1. Уголовная</w:t>
      </w:r>
      <w:r>
        <w:rPr>
          <w:rFonts w:ascii="Times New Roman" w:hAnsi="Times New Roman"/>
          <w:b/>
          <w:u w:val="single"/>
        </w:rPr>
        <w:t xml:space="preserve">, административная и гражданская </w:t>
      </w:r>
      <w:r w:rsidRPr="000E00F4">
        <w:rPr>
          <w:rFonts w:ascii="Times New Roman" w:hAnsi="Times New Roman"/>
          <w:b/>
          <w:u w:val="single"/>
        </w:rPr>
        <w:t xml:space="preserve"> ответственность</w:t>
      </w:r>
      <w:r>
        <w:rPr>
          <w:rFonts w:ascii="Times New Roman" w:hAnsi="Times New Roman"/>
          <w:b/>
          <w:u w:val="single"/>
        </w:rPr>
        <w:t xml:space="preserve"> </w:t>
      </w:r>
      <w:r w:rsidRPr="000E00F4">
        <w:rPr>
          <w:rFonts w:ascii="Times New Roman" w:hAnsi="Times New Roman"/>
          <w:b/>
          <w:u w:val="single"/>
        </w:rPr>
        <w:t>за нар</w:t>
      </w:r>
      <w:r w:rsidRPr="000E00F4">
        <w:rPr>
          <w:rFonts w:ascii="Times New Roman" w:hAnsi="Times New Roman"/>
          <w:b/>
          <w:u w:val="single"/>
        </w:rPr>
        <w:t>у</w:t>
      </w:r>
      <w:r w:rsidRPr="000E00F4">
        <w:rPr>
          <w:rFonts w:ascii="Times New Roman" w:hAnsi="Times New Roman"/>
          <w:b/>
          <w:u w:val="single"/>
        </w:rPr>
        <w:t>шения в сфере оборота оружия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Уголовный кодекс Российской Федерации (далее – УК РФ).</w:t>
      </w:r>
    </w:p>
    <w:p w:rsidR="009A5E1C" w:rsidRPr="000E00F4" w:rsidRDefault="009A5E1C" w:rsidP="009A5E1C">
      <w:pPr>
        <w:tabs>
          <w:tab w:val="left" w:pos="142"/>
        </w:tabs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Обстоятельства, исключающие преступность деяния, в том числе: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37 УК РФ. Необходимая оборона. Статья 39 УК РФ. Крайняя необход</w:t>
      </w:r>
      <w:r w:rsidRPr="000E00F4">
        <w:rPr>
          <w:rFonts w:ascii="Times New Roman" w:hAnsi="Times New Roman"/>
        </w:rPr>
        <w:t>и</w:t>
      </w:r>
      <w:r w:rsidRPr="000E00F4">
        <w:rPr>
          <w:rFonts w:ascii="Times New Roman" w:hAnsi="Times New Roman"/>
        </w:rPr>
        <w:t>мость.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222 УК РФ. Незаконное приобретение, передача, сбыт, хранение, перевозка или ношение оружия, его основных частей, боеприпасов, взрывчатых веществ и взрывных устройств.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223 УК РФ. Незаконное изготовление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224 УК РФ. Небрежное хранение огнестрельного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Преступления против жизни и здоровья. Причинение тяжкого вреда здоровью, с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вершенное при  превышении пределов необходимой обороны. Причинение тяжкого или средней тяжести вреда здоровью, совершенное при  превышении мер, необходимых для задержания лица, совершившего преступление. Статья 114 УК РФ «Убийство, соверше</w:t>
      </w:r>
      <w:r w:rsidRPr="000E00F4">
        <w:rPr>
          <w:rFonts w:ascii="Times New Roman" w:hAnsi="Times New Roman"/>
        </w:rPr>
        <w:t>н</w:t>
      </w:r>
      <w:r w:rsidRPr="000E00F4">
        <w:rPr>
          <w:rFonts w:ascii="Times New Roman" w:hAnsi="Times New Roman"/>
        </w:rPr>
        <w:t>ное при превышении пределов необходимой обороны либо при превышении мер, необх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димых для задержания лица, совершившего преступление». Статья 108 УК РФ «Оставл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ние в опасности» (в том числе, пострадавших при применении оружия). Статья 125 УК РФ «Иные преступления против жизни и здоровья».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Кодекс Российской Федерации об административных правонарушениях (КоАП РФ).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20.8 КоАП РФ. Нарушение правил производства, продажи, хранения или учета оружия и патронов к нему, порядка выдачи свидетельства о прохождении подгото</w:t>
      </w:r>
      <w:r w:rsidRPr="000E00F4">
        <w:rPr>
          <w:rFonts w:ascii="Times New Roman" w:hAnsi="Times New Roman"/>
        </w:rPr>
        <w:t>в</w:t>
      </w:r>
      <w:r w:rsidRPr="000E00F4">
        <w:rPr>
          <w:rFonts w:ascii="Times New Roman" w:hAnsi="Times New Roman"/>
        </w:rPr>
        <w:t>ки и проверки знания правил безопасного обращения с оружием и наличия навыков</w:t>
      </w:r>
      <w:r w:rsidRPr="000E00F4">
        <w:t xml:space="preserve"> </w:t>
      </w:r>
      <w:r w:rsidRPr="000E00F4">
        <w:rPr>
          <w:rFonts w:ascii="Times New Roman" w:hAnsi="Times New Roman"/>
        </w:rPr>
        <w:t>бе</w:t>
      </w:r>
      <w:r w:rsidRPr="000E00F4">
        <w:rPr>
          <w:rFonts w:ascii="Times New Roman" w:hAnsi="Times New Roman"/>
        </w:rPr>
        <w:t>з</w:t>
      </w:r>
      <w:r w:rsidRPr="000E00F4">
        <w:rPr>
          <w:rFonts w:ascii="Times New Roman" w:hAnsi="Times New Roman"/>
        </w:rPr>
        <w:t>опасного обращения с оружием или медицинских заключений об отсутствии противоп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казаний к владению оружием.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20.11  КоАП  РФ. Нарушение сроков регистрации (перерегистрации) ор</w:t>
      </w:r>
      <w:r w:rsidRPr="000E00F4">
        <w:rPr>
          <w:rFonts w:ascii="Times New Roman" w:hAnsi="Times New Roman"/>
        </w:rPr>
        <w:t>у</w:t>
      </w:r>
      <w:r w:rsidRPr="000E00F4">
        <w:rPr>
          <w:rFonts w:ascii="Times New Roman" w:hAnsi="Times New Roman"/>
        </w:rPr>
        <w:t>жия или сроков постановки его на учет.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20.12  КоАП  РФ. Пересылка оружия, нарушение правил  перевозки, тран</w:t>
      </w:r>
      <w:r w:rsidRPr="000E00F4">
        <w:rPr>
          <w:rFonts w:ascii="Times New Roman" w:hAnsi="Times New Roman"/>
        </w:rPr>
        <w:t>с</w:t>
      </w:r>
      <w:r w:rsidRPr="000E00F4">
        <w:rPr>
          <w:rFonts w:ascii="Times New Roman" w:hAnsi="Times New Roman"/>
        </w:rPr>
        <w:t xml:space="preserve">портирования или использования оружия и патронов к нему. </w:t>
      </w:r>
    </w:p>
    <w:p w:rsidR="009A5E1C" w:rsidRPr="000E00F4" w:rsidRDefault="009A5E1C" w:rsidP="009A5E1C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Статья 20.13  КоАП  РФ. Стрельба из оружия в не отведенных для этого местах.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Гражданско-правовая ответственность в связи с применением оружия. Вред, пр</w:t>
      </w:r>
      <w:r w:rsidRPr="000E00F4">
        <w:rPr>
          <w:rFonts w:ascii="Times New Roman" w:hAnsi="Times New Roman"/>
        </w:rPr>
        <w:t>и</w:t>
      </w:r>
      <w:r w:rsidRPr="000E00F4">
        <w:rPr>
          <w:rFonts w:ascii="Times New Roman" w:hAnsi="Times New Roman"/>
        </w:rPr>
        <w:t>чиненный в состоянии необходимой обороны (ст. 1066 ГК РФ). Ответственность за вред, причиненный в состоянии крайней необходимости (ст. 1067 ГК РФ). Возмещение вреда, причиненного жизни или здоровью гражданина (ст. 1084, 1085 ГК РФ).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9B38DF" w:rsidRDefault="009A5E1C" w:rsidP="009A5E1C">
      <w:pPr>
        <w:tabs>
          <w:tab w:val="left" w:pos="142"/>
        </w:tabs>
        <w:jc w:val="both"/>
        <w:rPr>
          <w:rFonts w:ascii="Times New Roman" w:hAnsi="Times New Roman"/>
          <w:b/>
          <w:u w:val="single"/>
        </w:rPr>
      </w:pPr>
      <w:r w:rsidRPr="009B38DF">
        <w:rPr>
          <w:rFonts w:ascii="Times New Roman" w:hAnsi="Times New Roman"/>
          <w:b/>
          <w:u w:val="single"/>
        </w:rPr>
        <w:t>Тема 1.2.2 Оценка правовых последствий действий, связанных с оборотом оружия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правовых последствий применения оружия в различных ситуациях: 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необходимая оборона;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крайняя необходимость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правовых последствий различных действий, связанных с оборотом оружия (приобретение, хранение, ношение).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lastRenderedPageBreak/>
        <w:t>РАЗДЕЛ 2. ОГНЕВАЯ ПОДГОТОВКА</w:t>
      </w: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3807"/>
        <w:gridCol w:w="2268"/>
        <w:gridCol w:w="1417"/>
        <w:gridCol w:w="1383"/>
      </w:tblGrid>
      <w:tr w:rsidR="009A5E1C" w:rsidRPr="000E00F4" w:rsidTr="004A5267">
        <w:tc>
          <w:tcPr>
            <w:tcW w:w="696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№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п\п</w:t>
            </w:r>
          </w:p>
        </w:tc>
        <w:tc>
          <w:tcPr>
            <w:tcW w:w="3807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Наименование тем, входящих в учебный раздел</w:t>
            </w:r>
          </w:p>
        </w:tc>
        <w:tc>
          <w:tcPr>
            <w:tcW w:w="5068" w:type="dxa"/>
            <w:gridSpan w:val="3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Время освоения</w:t>
            </w:r>
            <w:r w:rsidRPr="000E00F4">
              <w:rPr>
                <w:rStyle w:val="a9"/>
                <w:rFonts w:ascii="Times New Roman" w:hAnsi="Times New Roman"/>
              </w:rPr>
              <w:endnoteReference w:id="4"/>
            </w:r>
          </w:p>
        </w:tc>
      </w:tr>
      <w:tr w:rsidR="009A5E1C" w:rsidRPr="000E00F4" w:rsidTr="004A5267">
        <w:tc>
          <w:tcPr>
            <w:tcW w:w="696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07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800" w:type="dxa"/>
            <w:gridSpan w:val="2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Из них</w:t>
            </w:r>
          </w:p>
        </w:tc>
      </w:tr>
      <w:tr w:rsidR="009A5E1C" w:rsidRPr="000E00F4" w:rsidTr="004A5267">
        <w:tc>
          <w:tcPr>
            <w:tcW w:w="696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07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Лекции 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Практич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ские зан</w:t>
            </w:r>
            <w:r w:rsidRPr="000E00F4">
              <w:rPr>
                <w:rFonts w:ascii="Times New Roman" w:hAnsi="Times New Roman"/>
              </w:rPr>
              <w:t>я</w:t>
            </w:r>
            <w:r w:rsidRPr="000E00F4">
              <w:rPr>
                <w:rFonts w:ascii="Times New Roman" w:hAnsi="Times New Roman"/>
              </w:rPr>
              <w:t>тия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2.1</w:t>
            </w:r>
          </w:p>
        </w:tc>
        <w:tc>
          <w:tcPr>
            <w:tcW w:w="8875" w:type="dxa"/>
            <w:gridSpan w:val="4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Учебный курс «Основы безопасного обращения с оружием»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2.1.1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Общее устройство, назначение, виды и типы гражданского огн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стрельного оружия, гражданского огнестрельного оружия огран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ченного поражения, газовых п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столетов, револьверов и охотнич</w:t>
            </w:r>
            <w:r w:rsidRPr="000E00F4">
              <w:rPr>
                <w:rFonts w:ascii="Times New Roman" w:hAnsi="Times New Roman"/>
              </w:rPr>
              <w:t>ь</w:t>
            </w:r>
            <w:r w:rsidRPr="000E00F4">
              <w:rPr>
                <w:rFonts w:ascii="Times New Roman" w:hAnsi="Times New Roman"/>
              </w:rPr>
              <w:t>его пневматического оружия, п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тронов к нему, инициирующих и воспламеняющих веществ и мат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риалов (пороха, капс</w:t>
            </w:r>
            <w:r>
              <w:rPr>
                <w:rFonts w:ascii="Times New Roman" w:hAnsi="Times New Roman"/>
              </w:rPr>
              <w:t>ю</w:t>
            </w:r>
            <w:r w:rsidRPr="000E00F4">
              <w:rPr>
                <w:rFonts w:ascii="Times New Roman" w:hAnsi="Times New Roman"/>
              </w:rPr>
              <w:t>лей)</w:t>
            </w:r>
          </w:p>
        </w:tc>
        <w:tc>
          <w:tcPr>
            <w:tcW w:w="2268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0,2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2.1.2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Прицеливание и производство выстрела, стрельба из различных в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дов гражданского оружия</w:t>
            </w:r>
          </w:p>
        </w:tc>
        <w:tc>
          <w:tcPr>
            <w:tcW w:w="2268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0,2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8875" w:type="dxa"/>
            <w:gridSpan w:val="4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Учебный курс «Меры безопасности при обращении с оружием»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2.2.1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Действия по командам инструкт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ра (руководителя стрельбы) на стрелковых объектах</w:t>
            </w:r>
          </w:p>
        </w:tc>
        <w:tc>
          <w:tcPr>
            <w:tcW w:w="2268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2.2.2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Правила поведения с оружием, устранение задержек при стрел</w:t>
            </w:r>
            <w:r w:rsidRPr="000E00F4">
              <w:rPr>
                <w:rFonts w:ascii="Times New Roman" w:hAnsi="Times New Roman"/>
              </w:rPr>
              <w:t>ь</w:t>
            </w:r>
            <w:r w:rsidRPr="000E00F4">
              <w:rPr>
                <w:rFonts w:ascii="Times New Roman" w:hAnsi="Times New Roman"/>
              </w:rPr>
              <w:t>бе. Порядок заряжания и разряж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ния оружия. Порядок неполной разборки и сборки оружия</w:t>
            </w:r>
          </w:p>
        </w:tc>
        <w:tc>
          <w:tcPr>
            <w:tcW w:w="2268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2.2.3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Навыки безопасного обращения с оружием. Навыки безопасного самостоятельного снаряжения патронов к гражданскому огн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стрельному длинноствольному оружию</w:t>
            </w:r>
          </w:p>
        </w:tc>
        <w:tc>
          <w:tcPr>
            <w:tcW w:w="2268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0,2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8875" w:type="dxa"/>
            <w:gridSpan w:val="4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Учебный курс «Тактические основы применения оружия»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2.3.1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Общая тактика действий обороняющегося в период, предш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ствующий применению оружия</w:t>
            </w:r>
          </w:p>
        </w:tc>
        <w:tc>
          <w:tcPr>
            <w:tcW w:w="2268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0,2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2.3.2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Тактические действия обороня</w:t>
            </w:r>
            <w:r w:rsidRPr="000E00F4">
              <w:rPr>
                <w:rFonts w:ascii="Times New Roman" w:hAnsi="Times New Roman"/>
              </w:rPr>
              <w:t>ю</w:t>
            </w:r>
            <w:r w:rsidRPr="000E00F4">
              <w:rPr>
                <w:rFonts w:ascii="Times New Roman" w:hAnsi="Times New Roman"/>
              </w:rPr>
              <w:t>щегося в период непосредственн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го применения оружия</w:t>
            </w:r>
          </w:p>
        </w:tc>
        <w:tc>
          <w:tcPr>
            <w:tcW w:w="2268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0,2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8875" w:type="dxa"/>
            <w:gridSpan w:val="4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Учебный курс «Практикум по стрельбе из гражданского оружия»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2.4.1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Упражнение № 1. «Базовое» (м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делирование базовых действий по применению оружия с соблюд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 xml:space="preserve">нием правил выполнения </w:t>
            </w:r>
            <w:r w:rsidRPr="000E00F4">
              <w:rPr>
                <w:rFonts w:ascii="Times New Roman" w:hAnsi="Times New Roman"/>
              </w:rPr>
              <w:lastRenderedPageBreak/>
              <w:t>упра</w:t>
            </w:r>
            <w:r w:rsidRPr="000E00F4">
              <w:rPr>
                <w:rFonts w:ascii="Times New Roman" w:hAnsi="Times New Roman"/>
              </w:rPr>
              <w:t>ж</w:t>
            </w:r>
            <w:r w:rsidRPr="000E00F4">
              <w:rPr>
                <w:rFonts w:ascii="Times New Roman" w:hAnsi="Times New Roman"/>
              </w:rPr>
              <w:t>нения)</w:t>
            </w:r>
          </w:p>
        </w:tc>
        <w:tc>
          <w:tcPr>
            <w:tcW w:w="2268" w:type="dxa"/>
            <w:vMerge w:val="restart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0,2</w:t>
            </w:r>
          </w:p>
        </w:tc>
      </w:tr>
      <w:tr w:rsidR="009A5E1C" w:rsidRPr="000E00F4" w:rsidTr="004A5267"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Упражнение № 2. «Гражданское короткоствольное оружие» (пр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изводство пробного выстрела; поражение мишени с заданного ра</w:t>
            </w:r>
            <w:r w:rsidRPr="000E00F4">
              <w:rPr>
                <w:rFonts w:ascii="Times New Roman" w:hAnsi="Times New Roman"/>
              </w:rPr>
              <w:t>с</w:t>
            </w:r>
            <w:r w:rsidRPr="000E00F4">
              <w:rPr>
                <w:rFonts w:ascii="Times New Roman" w:hAnsi="Times New Roman"/>
              </w:rPr>
              <w:t>стояния с соблюдением правил выполнения упражнения)</w:t>
            </w:r>
          </w:p>
        </w:tc>
        <w:tc>
          <w:tcPr>
            <w:tcW w:w="2268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</w:tr>
      <w:tr w:rsidR="009A5E1C" w:rsidRPr="000E00F4" w:rsidTr="004A5267">
        <w:trPr>
          <w:trHeight w:val="1911"/>
        </w:trPr>
        <w:tc>
          <w:tcPr>
            <w:tcW w:w="69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2.4.3</w:t>
            </w:r>
          </w:p>
        </w:tc>
        <w:tc>
          <w:tcPr>
            <w:tcW w:w="380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Упражнение № 3. «Гражданское огнестрельное длинноствольное оружие» (производство пробного выстрела; поражение мишени с заданного расстояния с соблюд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нием правил выполнения упра</w:t>
            </w:r>
            <w:r w:rsidRPr="000E00F4">
              <w:rPr>
                <w:rFonts w:ascii="Times New Roman" w:hAnsi="Times New Roman"/>
              </w:rPr>
              <w:t>ж</w:t>
            </w:r>
            <w:r w:rsidRPr="000E00F4">
              <w:rPr>
                <w:rFonts w:ascii="Times New Roman" w:hAnsi="Times New Roman"/>
              </w:rPr>
              <w:t>нения)</w:t>
            </w:r>
          </w:p>
        </w:tc>
        <w:tc>
          <w:tcPr>
            <w:tcW w:w="2268" w:type="dxa"/>
            <w:vMerge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0,4</w:t>
            </w:r>
          </w:p>
        </w:tc>
      </w:tr>
      <w:tr w:rsidR="009A5E1C" w:rsidRPr="000E00F4" w:rsidTr="004A5267">
        <w:trPr>
          <w:trHeight w:val="403"/>
        </w:trPr>
        <w:tc>
          <w:tcPr>
            <w:tcW w:w="4503" w:type="dxa"/>
            <w:gridSpan w:val="2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2,6</w:t>
            </w:r>
          </w:p>
        </w:tc>
        <w:tc>
          <w:tcPr>
            <w:tcW w:w="1417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1383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2</w:t>
            </w:r>
          </w:p>
        </w:tc>
      </w:tr>
    </w:tbl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2.1 Учебный курс «Основы безопасного обращения с оружием»</w:t>
      </w: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2.1.1. Общее устройство, назначение, виды и типы гражданского оружия и патронов к нему, подлежащи</w:t>
      </w:r>
      <w:r>
        <w:rPr>
          <w:rFonts w:ascii="Times New Roman" w:hAnsi="Times New Roman"/>
          <w:b/>
          <w:u w:val="single"/>
        </w:rPr>
        <w:t>х</w:t>
      </w:r>
      <w:r w:rsidRPr="000E00F4">
        <w:rPr>
          <w:rFonts w:ascii="Times New Roman" w:hAnsi="Times New Roman"/>
          <w:b/>
          <w:u w:val="single"/>
        </w:rPr>
        <w:t xml:space="preserve"> изучению.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Общее устройство, назначение, виды и типы: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гражданского огнестрельного оружия, в том числе гражданского огнестрельного оружия ограниченного поражения;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газовых пистолетов, револьверов;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охотничьего пневматического оружия;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патронов к указанному оружию</w:t>
      </w:r>
      <w:r>
        <w:rPr>
          <w:rFonts w:ascii="Times New Roman" w:hAnsi="Times New Roman"/>
        </w:rPr>
        <w:t>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инициирующих и воспламеняющих веществ и материалов (порох, капсюль)</w:t>
      </w:r>
      <w:r w:rsidRPr="000E00F4">
        <w:rPr>
          <w:rFonts w:ascii="Times New Roman" w:hAnsi="Times New Roman"/>
        </w:rPr>
        <w:t>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Порядок заряжания и разряжания гражданского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Порядок неполной разборки и сборки гражданского оружия, подлежащего изуч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нию. Периодичность чистки и смазки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2.1.2. Прицеливание и производство выстрела, стрельба из различных видов гражданского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Осуществление прицеливания и производства выстрела (изготовка к стрельбе; выбор прицела и точки прицеливания; производство выстрела; кучность и меткость стрел</w:t>
      </w:r>
      <w:r w:rsidRPr="000E00F4">
        <w:rPr>
          <w:rFonts w:ascii="Times New Roman" w:hAnsi="Times New Roman"/>
        </w:rPr>
        <w:t>ь</w:t>
      </w:r>
      <w:r w:rsidRPr="000E00F4">
        <w:rPr>
          <w:rFonts w:ascii="Times New Roman" w:hAnsi="Times New Roman"/>
        </w:rPr>
        <w:t>бы, способы их повышения).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Особенности стрельбы из различных видов гражданского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8F7440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  <w:r w:rsidRPr="008F7440">
        <w:rPr>
          <w:rFonts w:ascii="Times New Roman" w:hAnsi="Times New Roman"/>
          <w:b/>
        </w:rPr>
        <w:t>2.2. Учебный курс «Меры безопасности при обращении с оружием»</w:t>
      </w: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u w:val="single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2.2.1. Действия по командам инструктора (руководителя стрельбы) на стрелковых объектах.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Действия по командам инструктора (руководителя стрельб), подаваемых на стре</w:t>
      </w:r>
      <w:r w:rsidRPr="000E00F4">
        <w:rPr>
          <w:rFonts w:ascii="Times New Roman" w:hAnsi="Times New Roman"/>
        </w:rPr>
        <w:t>л</w:t>
      </w:r>
      <w:r w:rsidRPr="000E00F4">
        <w:rPr>
          <w:rFonts w:ascii="Times New Roman" w:hAnsi="Times New Roman"/>
        </w:rPr>
        <w:t>ковых объектах: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действия по командам, подаваемым до применения оружия: «С мерами безопа</w:t>
      </w:r>
      <w:r w:rsidRPr="000E00F4">
        <w:rPr>
          <w:rFonts w:ascii="Times New Roman" w:hAnsi="Times New Roman"/>
        </w:rPr>
        <w:t>с</w:t>
      </w:r>
      <w:r w:rsidRPr="000E00F4">
        <w:rPr>
          <w:rFonts w:ascii="Times New Roman" w:hAnsi="Times New Roman"/>
        </w:rPr>
        <w:t>ности при проведении стрельб ознакомиться», «Боеприпасы в количестве … получить», «На линию огня», «Магазин (оружие) … патронами снарядить»;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действия по командам, подаваемым для непосредственного начала упражнения (открытия огня): «К выполнению … упражнения приступить», и/или «Заряжай», «Огонь»;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действия по команде, подаваемой для ознакомления с результатами стрельбы: «К мишеням»;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lastRenderedPageBreak/>
        <w:t>- действия по командам, подаваемым для полного прекращения стрельбы (для з</w:t>
      </w:r>
      <w:r w:rsidRPr="000E00F4">
        <w:rPr>
          <w:rFonts w:ascii="Times New Roman" w:hAnsi="Times New Roman"/>
        </w:rPr>
        <w:t>а</w:t>
      </w:r>
      <w:r w:rsidRPr="000E00F4">
        <w:rPr>
          <w:rFonts w:ascii="Times New Roman" w:hAnsi="Times New Roman"/>
        </w:rPr>
        <w:t>вершения учебного упражнения): «Разряжай», «Оружие к осмотру».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2.2.2. Правила поведения с оружием, устранение задержек при стрельбе.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Основные правила безопасного обращения с оружием. Правила поведения с ор</w:t>
      </w:r>
      <w:r w:rsidRPr="000E00F4">
        <w:rPr>
          <w:rFonts w:ascii="Times New Roman" w:hAnsi="Times New Roman"/>
        </w:rPr>
        <w:t>у</w:t>
      </w:r>
      <w:r w:rsidRPr="000E00F4">
        <w:rPr>
          <w:rFonts w:ascii="Times New Roman" w:hAnsi="Times New Roman"/>
        </w:rPr>
        <w:t>жием при  проведении учебных упражнений.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Действия в период непосредственного применения оружия. Дальность эффекти</w:t>
      </w:r>
      <w:r w:rsidRPr="000E00F4">
        <w:rPr>
          <w:rFonts w:ascii="Times New Roman" w:hAnsi="Times New Roman"/>
        </w:rPr>
        <w:t>в</w:t>
      </w:r>
      <w:r w:rsidRPr="000E00F4">
        <w:rPr>
          <w:rFonts w:ascii="Times New Roman" w:hAnsi="Times New Roman"/>
        </w:rPr>
        <w:t>ного поражения и предельная дальность полета метаемого снаряжения для изучаемого оружия.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Устранение задержек при стрельбе из гражданского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неполной разборки и сборки оружия, его чистки и смазки.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2.2.3. Навыки безопасного обращения с оружием.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Освоение навыков безопасного обращения с оружием, в том числе при его нош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нии, хранении, применении, использовании и транспортировке: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безопасное обращение с оружием при его ношении (использование кобур, пист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летных (револьверных) шнуров, оружейных ремней; извлечение оружия из кобур);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безопасное обращение с оружием при его хранении (соблюдение правил хранения оружия, соблюдение правил хранения боеприпасов к огнестрельному и газовому оружию,</w:t>
      </w:r>
      <w:r>
        <w:rPr>
          <w:rFonts w:ascii="Times New Roman" w:hAnsi="Times New Roman"/>
        </w:rPr>
        <w:t xml:space="preserve"> инициирующих и воспламеняющих веществ и материалов,</w:t>
      </w:r>
      <w:r w:rsidRPr="000E00F4">
        <w:rPr>
          <w:rFonts w:ascii="Times New Roman" w:hAnsi="Times New Roman"/>
        </w:rPr>
        <w:t xml:space="preserve"> способы обеспечения условий, ограничивающих доступ к оружию посторонних лиц);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безопасное обращение с оружием при его транспортировке (заводская упаковка, использование оружейных чехлов, безопасная транспортировка патронов)</w:t>
      </w:r>
      <w:r>
        <w:rPr>
          <w:rFonts w:ascii="Times New Roman" w:hAnsi="Times New Roman"/>
        </w:rPr>
        <w:t>;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00F4">
        <w:rPr>
          <w:rFonts w:ascii="Times New Roman" w:hAnsi="Times New Roman"/>
        </w:rPr>
        <w:t>безопасно</w:t>
      </w:r>
      <w:r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 xml:space="preserve"> самостоятельно</w:t>
      </w:r>
      <w:r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 xml:space="preserve"> снаряжени</w:t>
      </w:r>
      <w:r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 xml:space="preserve"> патронов к гражданскому огнестрельн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му длинноствольному оружию</w:t>
      </w:r>
      <w:r>
        <w:rPr>
          <w:rFonts w:ascii="Times New Roman" w:hAnsi="Times New Roman"/>
        </w:rPr>
        <w:t>: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безопасная запрессовка (извлечение) капсюлей из гильзы;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безопасное снаряжение гильзы воспламеняющим материалом (порохом);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безопасная запрессовка гильзы с использованием приборов (прессов)</w:t>
      </w:r>
      <w:r w:rsidRPr="000E00F4">
        <w:rPr>
          <w:rFonts w:ascii="Times New Roman" w:hAnsi="Times New Roman"/>
        </w:rPr>
        <w:t>.</w:t>
      </w:r>
    </w:p>
    <w:p w:rsidR="009A5E1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45454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45454C">
        <w:rPr>
          <w:rFonts w:ascii="Times New Roman" w:hAnsi="Times New Roman"/>
          <w:u w:val="single"/>
        </w:rPr>
        <w:t>Порядок действий при снаряжении патрона к гладкоствольному длинноствольному оружию</w:t>
      </w:r>
      <w:r w:rsidRPr="0045454C">
        <w:rPr>
          <w:rFonts w:ascii="Times New Roman" w:hAnsi="Times New Roman"/>
        </w:rPr>
        <w:t>:</w:t>
      </w:r>
    </w:p>
    <w:p w:rsidR="009A5E1C" w:rsidRPr="0045454C" w:rsidRDefault="009A5E1C" w:rsidP="009A5E1C">
      <w:pPr>
        <w:pStyle w:val="af2"/>
        <w:numPr>
          <w:ilvl w:val="0"/>
          <w:numId w:val="1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Подготовительный этап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заранее подготовить все необходимое оборудование для снаряжения патронов</w:t>
      </w:r>
    </w:p>
    <w:p w:rsidR="009A5E1C" w:rsidRPr="0045454C" w:rsidRDefault="009A5E1C" w:rsidP="009A5E1C">
      <w:pPr>
        <w:tabs>
          <w:tab w:val="left" w:pos="142"/>
        </w:tabs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аккуратно и последовательно расставьте капсюли, порох, пыжи, дробь</w:t>
      </w:r>
    </w:p>
    <w:p w:rsidR="009A5E1C" w:rsidRPr="0045454C" w:rsidRDefault="009A5E1C" w:rsidP="009A5E1C">
      <w:pPr>
        <w:pStyle w:val="af2"/>
        <w:numPr>
          <w:ilvl w:val="0"/>
          <w:numId w:val="1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Капсюлирование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обратить внимание, чтобы не было брака, перекосов. Сами капсюли должны быть новыми и годными к использованию в пределах срока, указанного на упаковке или вкладыше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На опорный конус прибора с ввинченной на него чашечкой надевается гильза. Гнеток поворачивается так , чтобы имеющееся отверстие приходилось с противополо</w:t>
      </w:r>
      <w:r w:rsidRPr="0045454C">
        <w:rPr>
          <w:rFonts w:ascii="Times New Roman" w:hAnsi="Times New Roman"/>
          <w:color w:val="000000"/>
          <w:shd w:val="clear" w:color="auto" w:fill="FFFFFF"/>
        </w:rPr>
        <w:t>ж</w:t>
      </w:r>
      <w:r w:rsidRPr="0045454C">
        <w:rPr>
          <w:rFonts w:ascii="Times New Roman" w:hAnsi="Times New Roman"/>
          <w:color w:val="000000"/>
          <w:shd w:val="clear" w:color="auto" w:fill="FFFFFF"/>
        </w:rPr>
        <w:t>ной стороны от работающего на приборе. Под конец поперечника гнетка подводится ка</w:t>
      </w:r>
      <w:r w:rsidRPr="0045454C">
        <w:rPr>
          <w:rFonts w:ascii="Times New Roman" w:hAnsi="Times New Roman"/>
          <w:color w:val="000000"/>
          <w:shd w:val="clear" w:color="auto" w:fill="FFFFFF"/>
        </w:rPr>
        <w:t>п</w:t>
      </w:r>
      <w:r w:rsidRPr="0045454C">
        <w:rPr>
          <w:rFonts w:ascii="Times New Roman" w:hAnsi="Times New Roman"/>
          <w:color w:val="000000"/>
          <w:shd w:val="clear" w:color="auto" w:fill="FFFFFF"/>
        </w:rPr>
        <w:t>сюль и устанавливается против гнезда в гильзе. Плавным нажатием рукоятки капсюль з</w:t>
      </w:r>
      <w:r w:rsidRPr="0045454C">
        <w:rPr>
          <w:rFonts w:ascii="Times New Roman" w:hAnsi="Times New Roman"/>
          <w:color w:val="000000"/>
          <w:shd w:val="clear" w:color="auto" w:fill="FFFFFF"/>
        </w:rPr>
        <w:t>а</w:t>
      </w:r>
      <w:r w:rsidRPr="0045454C">
        <w:rPr>
          <w:rFonts w:ascii="Times New Roman" w:hAnsi="Times New Roman"/>
          <w:color w:val="000000"/>
          <w:shd w:val="clear" w:color="auto" w:fill="FFFFFF"/>
        </w:rPr>
        <w:t>прессовывается до отказа.</w:t>
      </w:r>
    </w:p>
    <w:p w:rsidR="009A5E1C" w:rsidRPr="0045454C" w:rsidRDefault="009A5E1C" w:rsidP="009A5E1C">
      <w:pPr>
        <w:pStyle w:val="af2"/>
        <w:numPr>
          <w:ilvl w:val="0"/>
          <w:numId w:val="1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Засыпка пороха</w:t>
      </w:r>
    </w:p>
    <w:p w:rsidR="009A5E1C" w:rsidRPr="0045454C" w:rsidRDefault="009A5E1C" w:rsidP="009A5E1C">
      <w:pPr>
        <w:pStyle w:val="af2"/>
        <w:tabs>
          <w:tab w:val="left" w:pos="142"/>
        </w:tabs>
        <w:ind w:left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Для засыпки пороха используют как ручные, так и автоматические дозаторы.</w:t>
      </w:r>
    </w:p>
    <w:p w:rsidR="009A5E1C" w:rsidRPr="0045454C" w:rsidRDefault="009A5E1C" w:rsidP="009A5E1C">
      <w:pPr>
        <w:pStyle w:val="af2"/>
        <w:numPr>
          <w:ilvl w:val="0"/>
          <w:numId w:val="1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Установка порохового пыжа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В гильзу укладывается пыж. Не рекомендуется «слоеный пирог» из тонких п</w:t>
      </w:r>
      <w:r w:rsidRPr="0045454C">
        <w:rPr>
          <w:rFonts w:ascii="Times New Roman" w:hAnsi="Times New Roman"/>
          <w:color w:val="000000"/>
          <w:shd w:val="clear" w:color="auto" w:fill="FFFFFF"/>
        </w:rPr>
        <w:t>ы</w:t>
      </w:r>
      <w:r w:rsidRPr="0045454C">
        <w:rPr>
          <w:rFonts w:ascii="Times New Roman" w:hAnsi="Times New Roman"/>
          <w:color w:val="000000"/>
          <w:shd w:val="clear" w:color="auto" w:fill="FFFFFF"/>
        </w:rPr>
        <w:t>жей. Качество боя при этом заметно ухудшается.</w:t>
      </w:r>
    </w:p>
    <w:p w:rsidR="009A5E1C" w:rsidRPr="0045454C" w:rsidRDefault="009A5E1C" w:rsidP="009A5E1C">
      <w:pPr>
        <w:pStyle w:val="af2"/>
        <w:numPr>
          <w:ilvl w:val="0"/>
          <w:numId w:val="1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Установка пыжа под дробь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Это должен быть твердый 0,5 мм картонный пыж, который при выстреле не д</w:t>
      </w:r>
      <w:r w:rsidRPr="0045454C">
        <w:rPr>
          <w:rFonts w:ascii="Times New Roman" w:hAnsi="Times New Roman"/>
          <w:color w:val="000000"/>
          <w:shd w:val="clear" w:color="auto" w:fill="FFFFFF"/>
        </w:rPr>
        <w:t>а</w:t>
      </w:r>
      <w:r w:rsidRPr="0045454C">
        <w:rPr>
          <w:rFonts w:ascii="Times New Roman" w:hAnsi="Times New Roman"/>
          <w:color w:val="000000"/>
          <w:shd w:val="clear" w:color="auto" w:fill="FFFFFF"/>
        </w:rPr>
        <w:t>вал бы дроби просесть в войлок.</w:t>
      </w:r>
    </w:p>
    <w:p w:rsidR="009A5E1C" w:rsidRPr="0045454C" w:rsidRDefault="009A5E1C" w:rsidP="009A5E1C">
      <w:pPr>
        <w:pStyle w:val="af2"/>
        <w:numPr>
          <w:ilvl w:val="0"/>
          <w:numId w:val="1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Засыпка дроби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lastRenderedPageBreak/>
        <w:t>Не рекомендуется пользовать окислившуюся, «мутную» дробью. Она может развалиться в канале ствола, еще не покинув его. Количество и размер дроби определяется в зависимости от целей применения патрона.</w:t>
      </w:r>
    </w:p>
    <w:p w:rsidR="009A5E1C" w:rsidRPr="0045454C" w:rsidRDefault="009A5E1C" w:rsidP="009A5E1C">
      <w:pPr>
        <w:pStyle w:val="af2"/>
        <w:numPr>
          <w:ilvl w:val="0"/>
          <w:numId w:val="1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Запыжовка и завальцовка патронов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Существуют три основных способа запыжовки и завальцовки патронов. На дробь ставится легкий пыж из ломкого картона, а сверху – маркировочный.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1.С картонным пыжом и последующей завальцовкой края гильзы круговой ма</w:t>
      </w:r>
      <w:r w:rsidRPr="0045454C">
        <w:rPr>
          <w:rFonts w:ascii="Times New Roman" w:hAnsi="Times New Roman"/>
          <w:color w:val="000000"/>
          <w:shd w:val="clear" w:color="auto" w:fill="FFFFFF"/>
        </w:rPr>
        <w:t>т</w:t>
      </w:r>
      <w:r w:rsidRPr="0045454C">
        <w:rPr>
          <w:rFonts w:ascii="Times New Roman" w:hAnsi="Times New Roman"/>
          <w:color w:val="000000"/>
          <w:shd w:val="clear" w:color="auto" w:fill="FFFFFF"/>
        </w:rPr>
        <w:t>рицей.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2.Без картонного пыжа, с использованием формы «звездочка». При использов</w:t>
      </w:r>
      <w:r w:rsidRPr="0045454C">
        <w:rPr>
          <w:rFonts w:ascii="Times New Roman" w:hAnsi="Times New Roman"/>
          <w:color w:val="000000"/>
          <w:shd w:val="clear" w:color="auto" w:fill="FFFFFF"/>
        </w:rPr>
        <w:t>а</w:t>
      </w:r>
      <w:r w:rsidRPr="0045454C">
        <w:rPr>
          <w:rFonts w:ascii="Times New Roman" w:hAnsi="Times New Roman"/>
          <w:color w:val="000000"/>
          <w:shd w:val="clear" w:color="auto" w:fill="FFFFFF"/>
        </w:rPr>
        <w:t>нии этого способа картонная прокладка на дробь не ставится. Опорный конус снимается с основания прибора. Заряженный патрон с одетой на него втулкой устанавливается вместо опорного конуса под гнеток. Плавным нажатием рукоятки производится первый обжим краев гильзы. Затем вместо втулки ставится матрица и производится второй и оконч</w:t>
      </w:r>
      <w:r w:rsidRPr="0045454C">
        <w:rPr>
          <w:rFonts w:ascii="Times New Roman" w:hAnsi="Times New Roman"/>
          <w:color w:val="000000"/>
          <w:shd w:val="clear" w:color="auto" w:fill="FFFFFF"/>
        </w:rPr>
        <w:t>а</w:t>
      </w:r>
      <w:r w:rsidRPr="0045454C">
        <w:rPr>
          <w:rFonts w:ascii="Times New Roman" w:hAnsi="Times New Roman"/>
          <w:color w:val="000000"/>
          <w:shd w:val="clear" w:color="auto" w:fill="FFFFFF"/>
        </w:rPr>
        <w:t>тельный обжим краев гильзы.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3.С постановкой картонного пыжа без завальцовки. Достаточно смазать края пыжа и гильзы хорошим клеем типа «Момент». Но такой тип «закрутки» имеет как свои плюсы, так и минусы. После выстрела гильза остается как новенькая, ее дульце не требует правки, следовательно, она вполне пригодна к многократному использованию. Но такой патрон нельзя использовать в автоматическом и полуавтоматическом оружии.</w:t>
      </w:r>
    </w:p>
    <w:p w:rsidR="009A5E1C" w:rsidRPr="0045454C" w:rsidRDefault="009A5E1C" w:rsidP="009A5E1C">
      <w:pPr>
        <w:ind w:left="1134"/>
        <w:rPr>
          <w:rFonts w:ascii="Times New Roman" w:hAnsi="Times New Roman"/>
          <w:shd w:val="clear" w:color="auto" w:fill="FFFFFF"/>
        </w:rPr>
      </w:pPr>
    </w:p>
    <w:p w:rsidR="009A5E1C" w:rsidRPr="0045454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u w:val="single"/>
        </w:rPr>
      </w:pPr>
      <w:r w:rsidRPr="0045454C">
        <w:rPr>
          <w:rFonts w:ascii="Times New Roman" w:hAnsi="Times New Roman"/>
          <w:u w:val="single"/>
        </w:rPr>
        <w:t>Порядок действий при снаряжении патрона к нарезному длинноствольному ор</w:t>
      </w:r>
      <w:r w:rsidRPr="0045454C">
        <w:rPr>
          <w:rFonts w:ascii="Times New Roman" w:hAnsi="Times New Roman"/>
          <w:u w:val="single"/>
        </w:rPr>
        <w:t>у</w:t>
      </w:r>
      <w:r w:rsidRPr="0045454C">
        <w:rPr>
          <w:rFonts w:ascii="Times New Roman" w:hAnsi="Times New Roman"/>
          <w:u w:val="single"/>
        </w:rPr>
        <w:t>жию:</w:t>
      </w:r>
    </w:p>
    <w:p w:rsidR="009A5E1C" w:rsidRPr="0045454C" w:rsidRDefault="009A5E1C" w:rsidP="009A5E1C">
      <w:pPr>
        <w:pStyle w:val="af2"/>
        <w:numPr>
          <w:ilvl w:val="0"/>
          <w:numId w:val="3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Подготовительный этап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заранее подготовить все необходимое оборудование для снаряжения патронов. Потребуется пресс для снаряжения патронов. В комплект пресса входит три или четыре матрицы, шелхолдер (держатель гильзы) и мерная ложка.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аккуратно и последовательно расставьте капсюли, порох, пыжи, дробь</w:t>
      </w:r>
    </w:p>
    <w:p w:rsidR="009A5E1C" w:rsidRPr="0045454C" w:rsidRDefault="009A5E1C" w:rsidP="009A5E1C">
      <w:pPr>
        <w:pStyle w:val="af2"/>
        <w:numPr>
          <w:ilvl w:val="0"/>
          <w:numId w:val="3"/>
        </w:numPr>
        <w:tabs>
          <w:tab w:val="left" w:pos="142"/>
        </w:tabs>
        <w:jc w:val="both"/>
        <w:rPr>
          <w:rStyle w:val="af"/>
          <w:rFonts w:ascii="Times New Roman" w:hAnsi="Times New Roman"/>
          <w:b w:val="0"/>
          <w:bCs w:val="0"/>
        </w:rPr>
      </w:pPr>
      <w:r w:rsidRPr="0045454C">
        <w:rPr>
          <w:rStyle w:val="af"/>
          <w:rFonts w:ascii="Times New Roman" w:hAnsi="Times New Roman"/>
          <w:color w:val="000000"/>
          <w:shd w:val="clear" w:color="auto" w:fill="FFFFFF"/>
        </w:rPr>
        <w:t>Капсюлирование</w:t>
      </w:r>
    </w:p>
    <w:p w:rsidR="009A5E1C" w:rsidRPr="0045454C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обратить внимание, чтобы не было брака, перекосов. Сами капсюли должны быть новыми и годными к использованию в пределах срока, указанного на упаковке или вкл</w:t>
      </w:r>
      <w:r w:rsidRPr="0045454C">
        <w:rPr>
          <w:rFonts w:ascii="Times New Roman" w:hAnsi="Times New Roman"/>
          <w:color w:val="000000"/>
          <w:shd w:val="clear" w:color="auto" w:fill="FFFFFF"/>
        </w:rPr>
        <w:t>а</w:t>
      </w:r>
      <w:r w:rsidRPr="0045454C">
        <w:rPr>
          <w:rFonts w:ascii="Times New Roman" w:hAnsi="Times New Roman"/>
          <w:color w:val="000000"/>
          <w:shd w:val="clear" w:color="auto" w:fill="FFFFFF"/>
        </w:rPr>
        <w:t>дыше. Вставляться капсюль должен с усилием. Первой матрицей проводится правка дул</w:t>
      </w:r>
      <w:r w:rsidRPr="0045454C">
        <w:rPr>
          <w:rFonts w:ascii="Times New Roman" w:hAnsi="Times New Roman"/>
          <w:color w:val="000000"/>
          <w:shd w:val="clear" w:color="auto" w:fill="FFFFFF"/>
        </w:rPr>
        <w:t>ь</w:t>
      </w:r>
      <w:r w:rsidRPr="0045454C">
        <w:rPr>
          <w:rFonts w:ascii="Times New Roman" w:hAnsi="Times New Roman"/>
          <w:color w:val="000000"/>
          <w:shd w:val="clear" w:color="auto" w:fill="FFFFFF"/>
        </w:rPr>
        <w:t>ца гильзы. Второй матрицей немного расширяется дульце гильзы, делая его конусным. Это нужно, чтобы установка пули прошла гладко, без замина края.</w:t>
      </w:r>
    </w:p>
    <w:p w:rsidR="009A5E1C" w:rsidRPr="0045454C" w:rsidRDefault="009A5E1C" w:rsidP="009A5E1C">
      <w:pPr>
        <w:pStyle w:val="af2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/>
          <w:b/>
        </w:rPr>
      </w:pPr>
      <w:r w:rsidRPr="0045454C">
        <w:rPr>
          <w:rFonts w:ascii="Times New Roman" w:hAnsi="Times New Roman"/>
          <w:b/>
        </w:rPr>
        <w:t>Засыпка пороха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вторая матрица имеет отверстие и может использоваться для засыпки пор</w:t>
      </w:r>
      <w:r w:rsidRPr="0045454C">
        <w:rPr>
          <w:rFonts w:ascii="Times New Roman" w:hAnsi="Times New Roman"/>
          <w:color w:val="000000"/>
          <w:shd w:val="clear" w:color="auto" w:fill="FFFFFF"/>
        </w:rPr>
        <w:t>о</w:t>
      </w:r>
      <w:r w:rsidRPr="0045454C">
        <w:rPr>
          <w:rFonts w:ascii="Times New Roman" w:hAnsi="Times New Roman"/>
          <w:color w:val="000000"/>
          <w:shd w:val="clear" w:color="auto" w:fill="FFFFFF"/>
        </w:rPr>
        <w:t>ха.  Надо обратить внимание на то, что порох не трамбуется, не зачерпывается и не бере</w:t>
      </w:r>
      <w:r w:rsidRPr="0045454C">
        <w:rPr>
          <w:rFonts w:ascii="Times New Roman" w:hAnsi="Times New Roman"/>
          <w:color w:val="000000"/>
          <w:shd w:val="clear" w:color="auto" w:fill="FFFFFF"/>
        </w:rPr>
        <w:t>т</w:t>
      </w:r>
      <w:r w:rsidRPr="0045454C">
        <w:rPr>
          <w:rFonts w:ascii="Times New Roman" w:hAnsi="Times New Roman"/>
          <w:color w:val="000000"/>
          <w:shd w:val="clear" w:color="auto" w:fill="FFFFFF"/>
        </w:rPr>
        <w:t>ся с горкой. При снаряжении патронов для высокоточной стрельбы порох отвешивается, и это отдельная операция.</w:t>
      </w:r>
    </w:p>
    <w:p w:rsidR="009A5E1C" w:rsidRPr="0045454C" w:rsidRDefault="009A5E1C" w:rsidP="009A5E1C">
      <w:pPr>
        <w:pStyle w:val="af2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/>
          <w:b/>
        </w:rPr>
      </w:pPr>
      <w:r w:rsidRPr="0045454C">
        <w:rPr>
          <w:rFonts w:ascii="Times New Roman" w:hAnsi="Times New Roman"/>
          <w:b/>
          <w:color w:val="000000"/>
          <w:shd w:val="clear" w:color="auto" w:fill="FFFFFF"/>
        </w:rPr>
        <w:t>Установка пули.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В гильзу на заданную глубину устанавливается пуля. Выступание пули крайне важно, так как у патрона есть стандартная длина, и пуля при попадании патрона в патронник оружия должна вставляться в нарезы, а этот параметр у разного оружия ра</w:t>
      </w:r>
      <w:r w:rsidRPr="0045454C">
        <w:rPr>
          <w:rFonts w:ascii="Times New Roman" w:hAnsi="Times New Roman"/>
          <w:color w:val="000000"/>
          <w:shd w:val="clear" w:color="auto" w:fill="FFFFFF"/>
        </w:rPr>
        <w:t>з</w:t>
      </w:r>
      <w:r w:rsidRPr="0045454C">
        <w:rPr>
          <w:rFonts w:ascii="Times New Roman" w:hAnsi="Times New Roman"/>
          <w:color w:val="000000"/>
          <w:shd w:val="clear" w:color="auto" w:fill="FFFFFF"/>
        </w:rPr>
        <w:t>ный. Глубину посадки регулируют глубиной установки матрицы в пресс.</w:t>
      </w:r>
    </w:p>
    <w:p w:rsidR="009A5E1C" w:rsidRPr="0045454C" w:rsidRDefault="009A5E1C" w:rsidP="009A5E1C">
      <w:pPr>
        <w:pStyle w:val="af2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45454C">
        <w:rPr>
          <w:rFonts w:ascii="Times New Roman" w:eastAsia="Times New Roman" w:hAnsi="Times New Roman"/>
          <w:b/>
          <w:lang w:eastAsia="ru-RU"/>
        </w:rPr>
        <w:t>Дефектовка и обжимка гильзы</w:t>
      </w:r>
    </w:p>
    <w:p w:rsidR="009A5E1C" w:rsidRPr="0045454C" w:rsidRDefault="009A5E1C" w:rsidP="009A5E1C">
      <w:pPr>
        <w:pStyle w:val="af2"/>
        <w:tabs>
          <w:tab w:val="left" w:pos="142"/>
        </w:tabs>
        <w:ind w:left="0" w:firstLine="106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5454C">
        <w:rPr>
          <w:rFonts w:ascii="Times New Roman" w:hAnsi="Times New Roman"/>
          <w:color w:val="000000"/>
          <w:shd w:val="clear" w:color="auto" w:fill="FFFFFF"/>
        </w:rPr>
        <w:t>После установки пули патроны дефектуют, смотрят на правильность геометрии, одинаковость посадки пули, после чего четвертой матрицей кримпуют, то есть обжимают дульце гильзы вокруг пули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9A5E1C" w:rsidRDefault="009A5E1C" w:rsidP="009A5E1C">
      <w:pPr>
        <w:pStyle w:val="af2"/>
        <w:tabs>
          <w:tab w:val="left" w:pos="142"/>
        </w:tabs>
        <w:ind w:left="106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2.3. Учебный курс «Тактические основы применения оружия»</w:t>
      </w: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lastRenderedPageBreak/>
        <w:t>Тема 2.3.1. Общая тактика действий обороняющегося в период, предшеств</w:t>
      </w:r>
      <w:r w:rsidRPr="000E00F4">
        <w:rPr>
          <w:rFonts w:ascii="Times New Roman" w:hAnsi="Times New Roman"/>
          <w:b/>
          <w:u w:val="single"/>
        </w:rPr>
        <w:t>у</w:t>
      </w:r>
      <w:r w:rsidRPr="000E00F4">
        <w:rPr>
          <w:rFonts w:ascii="Times New Roman" w:hAnsi="Times New Roman"/>
          <w:b/>
          <w:u w:val="single"/>
        </w:rPr>
        <w:t>ющий применению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Общее понятие о тактических и психологических основах общения с лицами, пре</w:t>
      </w:r>
      <w:r w:rsidRPr="000E00F4">
        <w:rPr>
          <w:rFonts w:ascii="Times New Roman" w:hAnsi="Times New Roman"/>
        </w:rPr>
        <w:t>д</w:t>
      </w:r>
      <w:r w:rsidRPr="000E00F4">
        <w:rPr>
          <w:rFonts w:ascii="Times New Roman" w:hAnsi="Times New Roman"/>
        </w:rPr>
        <w:t>ставляющими угрозу (потенциальными нападающими).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Объективные (внешние) и субъективные факторы, оказывающие влияние на пов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дение стрелка. Возможности исходной позиции, планирование перемещений.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Превентивные тактические действия, направленные на погашение конфликта (пр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кращение нападения) без применения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Взаимопомощь граждан в целях защиты от нападения. Взаимодействие с сотрудн</w:t>
      </w:r>
      <w:r w:rsidRPr="000E00F4">
        <w:rPr>
          <w:rFonts w:ascii="Times New Roman" w:hAnsi="Times New Roman"/>
        </w:rPr>
        <w:t>и</w:t>
      </w:r>
      <w:r w:rsidRPr="000E00F4">
        <w:rPr>
          <w:rFonts w:ascii="Times New Roman" w:hAnsi="Times New Roman"/>
        </w:rPr>
        <w:t>ками правоохранительных органов, работниками охранных служб.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Тема2.3.2. Тактические действия обороняющегося в период непосредственного применения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Выбор формы предупреждения о применении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Особенности действий обороняющегося при применении оружия в общественных местах.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Применение оружия в помещениях. Применение оружия на транспортном сре</w:t>
      </w:r>
      <w:r w:rsidRPr="000E00F4">
        <w:rPr>
          <w:rFonts w:ascii="Times New Roman" w:hAnsi="Times New Roman"/>
        </w:rPr>
        <w:t>д</w:t>
      </w:r>
      <w:r w:rsidRPr="000E00F4">
        <w:rPr>
          <w:rFonts w:ascii="Times New Roman" w:hAnsi="Times New Roman"/>
        </w:rPr>
        <w:t>стве. Применение оружия в случае использования транспортного средства нападающим.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Особенности действий обороняющегося против лиц, нападающих группой, против вооруженных нападающих.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Тактика действий обороняющегося в зависимости от вида, типа, модели использ</w:t>
      </w:r>
      <w:r w:rsidRPr="000E00F4">
        <w:rPr>
          <w:rFonts w:ascii="Times New Roman" w:hAnsi="Times New Roman"/>
        </w:rPr>
        <w:t>у</w:t>
      </w:r>
      <w:r w:rsidRPr="000E00F4">
        <w:rPr>
          <w:rFonts w:ascii="Times New Roman" w:hAnsi="Times New Roman"/>
        </w:rPr>
        <w:t>емого оружия.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Тактика действий обороняющегося в целях обеспечения траектории стрельбы, бе</w:t>
      </w:r>
      <w:r w:rsidRPr="000E00F4">
        <w:rPr>
          <w:rFonts w:ascii="Times New Roman" w:hAnsi="Times New Roman"/>
        </w:rPr>
        <w:t>з</w:t>
      </w:r>
      <w:r w:rsidRPr="000E00F4">
        <w:rPr>
          <w:rFonts w:ascii="Times New Roman" w:hAnsi="Times New Roman"/>
        </w:rPr>
        <w:t>опасной для третьих лиц (не участвующих в нападении).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Действия с оружием при временном прекращении стрельбы в ситуациях примен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ния оружия для отражения нападения. Действия с оружием по завершении его примен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ния для отражения нападения.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2.4. Учебный курс «Практикум по стрельбе из гражданского оружия»</w:t>
      </w: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2.4.1. Упражнение № 1. «Базовое» (моделирование базовых действий по применению оружия с соблюдением правил выполнения упражнения).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Моделируются действия до применения оружия, извлечение оружия, заряжание, прицеливание, выстрел, действия с оружием после его применения.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Выполняется с оружием и в условиях, предусмотренных Приложением № 1 к Пр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грамме по команде: «К выполнению базового упражнения – приступить!».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Соблюдаются правила выполнения упражнения: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предупреждение о применении оружия;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соблюдение при заряжании и ведении огня запрета направления оружия на части тела самого стрелка и запрета отклонения оружия более 45 градусов в любую сторону от цели (мишени);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расположение указательного пальца вдоль спусковой скобы с перестановкой на спусковой крючок непосредственно перед выстрелом;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соблюдение порядка действий после применения оружия, определенного Пр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граммой (действия стрелка по командам «Разряжай» и «Оружие к осмотру».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2.4.2. Упражнение № 2. «Гражданское короткоствольное оружие» (производство пробного выстрела; поражение мишени с заданного расстояния с собл</w:t>
      </w:r>
      <w:r w:rsidRPr="000E00F4">
        <w:rPr>
          <w:rFonts w:ascii="Times New Roman" w:hAnsi="Times New Roman"/>
          <w:b/>
          <w:u w:val="single"/>
        </w:rPr>
        <w:t>ю</w:t>
      </w:r>
      <w:r w:rsidRPr="000E00F4">
        <w:rPr>
          <w:rFonts w:ascii="Times New Roman" w:hAnsi="Times New Roman"/>
          <w:b/>
          <w:u w:val="single"/>
        </w:rPr>
        <w:t>дением правил выполнения упражнения).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Пробный выстрел: в соответствии с командами инструктора (руководителя стрел</w:t>
      </w:r>
      <w:r w:rsidRPr="000E00F4">
        <w:rPr>
          <w:rFonts w:ascii="Times New Roman" w:hAnsi="Times New Roman"/>
        </w:rPr>
        <w:t>ь</w:t>
      </w:r>
      <w:r w:rsidRPr="000E00F4">
        <w:rPr>
          <w:rFonts w:ascii="Times New Roman" w:hAnsi="Times New Roman"/>
        </w:rPr>
        <w:t xml:space="preserve">бы) стреляющий выходит на огневой рубеж, заряжает оружие 1 патроном, ведет </w:t>
      </w:r>
      <w:r w:rsidRPr="000E00F4">
        <w:rPr>
          <w:rFonts w:ascii="Times New Roman" w:hAnsi="Times New Roman"/>
        </w:rPr>
        <w:lastRenderedPageBreak/>
        <w:t>огонь (производит пробный выстрел), прекращает огонь, разряжает оружие и предъявляет его к осмотру, знакомится с результатом пробного выстрела.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Зачетная часть упражнения: в соответствии с командами инструктора (руководит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ля стрельбы) стреляющий заряжает оружие двумя патронами, ведет огонь (производит два зачетных выстрела), прекращает огонь, разряжает орудие, предъявляет его к осмотру, зн</w:t>
      </w:r>
      <w:r w:rsidRPr="000E00F4">
        <w:rPr>
          <w:rFonts w:ascii="Times New Roman" w:hAnsi="Times New Roman"/>
        </w:rPr>
        <w:t>а</w:t>
      </w:r>
      <w:r w:rsidRPr="000E00F4">
        <w:rPr>
          <w:rFonts w:ascii="Times New Roman" w:hAnsi="Times New Roman"/>
        </w:rPr>
        <w:t>комится с результатами зачетных выстрелов.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Выполняется с оружием и в условиях, предусмотренных Приложением № 1 к Программе. Отсчет времени для выполнения зачетной части упражнения производится с м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мента подачи команды «Огонь!».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Соблюдаются правила выполнения упражнения: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предупреждение о применении оружия;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соблюдение при заряжании и ведении огня запрета направления оружия на части тела самого стрелка и запрета отклонения оружия более 45 градусов в любую сторону от цели (мишени);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расположение указательного пальца вдоль спусковой скобы с перестановкой на спусковой крючок непосредственно перед выстрелом;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строгое следование командам инструктора (руководителя стрельбы), подаваемым для выполнения упражнения;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исполнение иных команд инструктора (руководителя стрельбы), направленных на соблюдение правил безопасности на стрелковом объекте.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u w:val="single"/>
        </w:rPr>
      </w:pPr>
      <w:r w:rsidRPr="000E00F4">
        <w:rPr>
          <w:rFonts w:ascii="Times New Roman" w:hAnsi="Times New Roman"/>
          <w:b/>
          <w:u w:val="single"/>
        </w:rPr>
        <w:t>Тема 2.4.3. Упражнение № 3. «Гражданское огнестрельное длинноствольное оружие» (производство пробного выстрела; поражение мишени с заданного рассто</w:t>
      </w:r>
      <w:r w:rsidRPr="000E00F4">
        <w:rPr>
          <w:rFonts w:ascii="Times New Roman" w:hAnsi="Times New Roman"/>
          <w:b/>
          <w:u w:val="single"/>
        </w:rPr>
        <w:t>я</w:t>
      </w:r>
      <w:r w:rsidRPr="000E00F4">
        <w:rPr>
          <w:rFonts w:ascii="Times New Roman" w:hAnsi="Times New Roman"/>
          <w:b/>
          <w:u w:val="single"/>
        </w:rPr>
        <w:t>ния с соблюдением правил выполнения упражнения).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Пробный выстрел: Пробный выстрел: в соответствии с командами инструктора (руководителя стрельбы) стреляющий выходит на огневой рубеж, заряжает оружие 1 п</w:t>
      </w:r>
      <w:r w:rsidRPr="000E00F4">
        <w:rPr>
          <w:rFonts w:ascii="Times New Roman" w:hAnsi="Times New Roman"/>
        </w:rPr>
        <w:t>а</w:t>
      </w:r>
      <w:r w:rsidRPr="000E00F4">
        <w:rPr>
          <w:rFonts w:ascii="Times New Roman" w:hAnsi="Times New Roman"/>
        </w:rPr>
        <w:t>троном, ведет огонь (производит пробный выстрел), прекращает огонь, разряжает оружие и предъявляет его к осмотру, знакомится с результатом пробного выстрела.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Зачетная часть упражнения: в соответствии с командами инструктора (руководит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ля стрельбы) стреляющий заряжает оружие двумя патронами, ведет огонь (производит два зачетных выстрела), прекращает огонь, разряжает орудие, предъявляет его к осмотру, зн</w:t>
      </w:r>
      <w:r w:rsidRPr="000E00F4">
        <w:rPr>
          <w:rFonts w:ascii="Times New Roman" w:hAnsi="Times New Roman"/>
        </w:rPr>
        <w:t>а</w:t>
      </w:r>
      <w:r w:rsidRPr="000E00F4">
        <w:rPr>
          <w:rFonts w:ascii="Times New Roman" w:hAnsi="Times New Roman"/>
        </w:rPr>
        <w:t>комится с результатами зачетных выстрелов.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Выполняется с оружием и в условиях, предусмотренных Приложением № 1 к Программе. Отсчет времени для выполнения зачетной части упражнения производится с м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мента подачи команды «Заряжай!».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Соблюдаются правила выполнения упражнения: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запрет направления оружия на части тела самого стрелка и запрета отклонения оружия более 45 градусов в любую сторону от цели (мишени);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расположение указательного пальца вдоль спусковой скобы с перестановкой на спусковой крючок непосредственно перед выстрелом;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строгое следование командам инструктора (руководителя стрельбы), подаваемым для выполнения упражнения;</w:t>
      </w:r>
    </w:p>
    <w:p w:rsidR="009A5E1C" w:rsidRPr="000E00F4" w:rsidRDefault="009A5E1C" w:rsidP="009A5E1C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E00F4">
        <w:rPr>
          <w:rFonts w:ascii="Times New Roman" w:hAnsi="Times New Roman"/>
        </w:rPr>
        <w:t>- исполнение иных команд инструктора (руководителя стрельбы), направленных на соблюдение правил безопасности на стрелковом объекте.</w:t>
      </w:r>
    </w:p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ПРАКТИЧЕСКАЯ ЧАСТЬ ИТОГОВОЙ АТТЕСТАЦИИ</w:t>
      </w: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  <w:b/>
        </w:rPr>
      </w:pPr>
      <w:r w:rsidRPr="000E00F4">
        <w:rPr>
          <w:rFonts w:ascii="Times New Roman" w:hAnsi="Times New Roman"/>
          <w:b/>
        </w:rPr>
        <w:t>(упражнение проверки)</w:t>
      </w:r>
    </w:p>
    <w:p w:rsidR="009A5E1C" w:rsidRPr="000E00F4" w:rsidRDefault="009A5E1C" w:rsidP="009A5E1C">
      <w:pPr>
        <w:tabs>
          <w:tab w:val="left" w:pos="142"/>
        </w:tabs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666"/>
      </w:tblGrid>
      <w:tr w:rsidR="009A5E1C" w:rsidRPr="000E00F4" w:rsidTr="004A5267">
        <w:trPr>
          <w:trHeight w:val="1490"/>
        </w:trPr>
        <w:tc>
          <w:tcPr>
            <w:tcW w:w="67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567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Наименование и содержание практического упра</w:t>
            </w:r>
            <w:r w:rsidRPr="000E00F4">
              <w:rPr>
                <w:rFonts w:ascii="Times New Roman" w:hAnsi="Times New Roman"/>
              </w:rPr>
              <w:t>ж</w:t>
            </w:r>
            <w:r w:rsidRPr="000E00F4">
              <w:rPr>
                <w:rFonts w:ascii="Times New Roman" w:hAnsi="Times New Roman"/>
              </w:rPr>
              <w:t>нения</w:t>
            </w:r>
          </w:p>
        </w:tc>
        <w:tc>
          <w:tcPr>
            <w:tcW w:w="156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Тип миш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ни, рассто</w:t>
            </w:r>
            <w:r w:rsidRPr="000E00F4">
              <w:rPr>
                <w:rFonts w:ascii="Times New Roman" w:hAnsi="Times New Roman"/>
              </w:rPr>
              <w:t>я</w:t>
            </w:r>
            <w:r w:rsidRPr="000E00F4">
              <w:rPr>
                <w:rFonts w:ascii="Times New Roman" w:hAnsi="Times New Roman"/>
              </w:rPr>
              <w:t>ние до м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шени, время на выполн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ния упра</w:t>
            </w:r>
            <w:r w:rsidRPr="000E00F4">
              <w:rPr>
                <w:rFonts w:ascii="Times New Roman" w:hAnsi="Times New Roman"/>
              </w:rPr>
              <w:t>ж</w:t>
            </w:r>
            <w:r w:rsidRPr="000E00F4">
              <w:rPr>
                <w:rFonts w:ascii="Times New Roman" w:hAnsi="Times New Roman"/>
              </w:rPr>
              <w:t>нения</w:t>
            </w:r>
          </w:p>
        </w:tc>
        <w:tc>
          <w:tcPr>
            <w:tcW w:w="1666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Критерий выполнения упражнения</w:t>
            </w:r>
          </w:p>
        </w:tc>
      </w:tr>
      <w:tr w:rsidR="009A5E1C" w:rsidRPr="000E00F4" w:rsidTr="004A5267">
        <w:trPr>
          <w:trHeight w:val="1804"/>
        </w:trPr>
        <w:tc>
          <w:tcPr>
            <w:tcW w:w="67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1.1</w:t>
            </w:r>
          </w:p>
        </w:tc>
        <w:tc>
          <w:tcPr>
            <w:tcW w:w="5670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Упражнение № 1. «Базовое»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  <w:u w:val="single"/>
              </w:rPr>
            </w:pPr>
            <w:r w:rsidRPr="000E00F4">
              <w:rPr>
                <w:rFonts w:ascii="Times New Roman" w:hAnsi="Times New Roman"/>
                <w:u w:val="single"/>
              </w:rPr>
              <w:t>Используемое оружие и патроны: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Гражданское огнестрельное оружие, газовые пист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леты и револьверы. Упражнение проводится без п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тронов или с учебными патронами. О модели и</w:t>
            </w:r>
            <w:r w:rsidRPr="000E00F4">
              <w:rPr>
                <w:rFonts w:ascii="Times New Roman" w:hAnsi="Times New Roman"/>
              </w:rPr>
              <w:t>с</w:t>
            </w:r>
            <w:r w:rsidRPr="000E00F4">
              <w:rPr>
                <w:rFonts w:ascii="Times New Roman" w:hAnsi="Times New Roman"/>
              </w:rPr>
              <w:t>пользуемого оружия  (а также об использовании учебных патронов – в случае их использования) л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ца, выполняющие упражнения, оповещаются до его начала.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  <w:u w:val="single"/>
              </w:rPr>
            </w:pPr>
            <w:r w:rsidRPr="000E00F4">
              <w:rPr>
                <w:rFonts w:ascii="Times New Roman" w:hAnsi="Times New Roman"/>
                <w:u w:val="single"/>
              </w:rPr>
              <w:t>Содержание упражнения: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Моделируются базовые действия по применению оружия (действия до применения оружия, извлеч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ние оружия, заряжание, прицеливание, выстрел, действие с оружием после его применения).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  <w:u w:val="single"/>
              </w:rPr>
              <w:t>Упражнение выполняется по команде: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«К выполнению базового упражнения приступить!».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  <w:u w:val="single"/>
              </w:rPr>
              <w:t>Правила выполнения: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 предупреждение о применении оружия;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 соблюдение при заряжании и ведении огня запрета направления оружия на части тела самого стрелка и запрета отклонения оружия более 45 градусов в любую сторону от цели (мишени), расположение ук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зательного пальца вдоль спусковой скобы с перест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новкой на спусковой крючок непосредственно перед выстрелом;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  <w:u w:val="single"/>
              </w:rPr>
            </w:pPr>
            <w:r w:rsidRPr="000E00F4">
              <w:rPr>
                <w:rFonts w:ascii="Times New Roman" w:hAnsi="Times New Roman"/>
              </w:rPr>
              <w:t>- соблюдение порядка действий после применения оружия, определенного Программой (действия стрелка по командам «Разряжай» и «Оружие к осмотру»)</w:t>
            </w:r>
          </w:p>
        </w:tc>
        <w:tc>
          <w:tcPr>
            <w:tcW w:w="1560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Мишень грудная № 4;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 5 метров от стрелка, 5 минут</w:t>
            </w:r>
          </w:p>
        </w:tc>
        <w:tc>
          <w:tcPr>
            <w:tcW w:w="1666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Моделиров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ние примен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ния оружия произведено успешно; с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блюдены правила в</w:t>
            </w:r>
            <w:r w:rsidRPr="000E00F4">
              <w:rPr>
                <w:rFonts w:ascii="Times New Roman" w:hAnsi="Times New Roman"/>
              </w:rPr>
              <w:t>ы</w:t>
            </w:r>
            <w:r w:rsidRPr="000E00F4">
              <w:rPr>
                <w:rFonts w:ascii="Times New Roman" w:hAnsi="Times New Roman"/>
              </w:rPr>
              <w:t>полнения упражнения</w:t>
            </w:r>
          </w:p>
        </w:tc>
      </w:tr>
      <w:tr w:rsidR="009A5E1C" w:rsidRPr="000E00F4" w:rsidTr="004A5267">
        <w:trPr>
          <w:trHeight w:val="565"/>
        </w:trPr>
        <w:tc>
          <w:tcPr>
            <w:tcW w:w="675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5670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Упражнение № 2. «Гражданское короткоствол</w:t>
            </w:r>
            <w:r w:rsidRPr="000E00F4">
              <w:rPr>
                <w:rFonts w:ascii="Times New Roman" w:hAnsi="Times New Roman"/>
                <w:b/>
              </w:rPr>
              <w:t>ь</w:t>
            </w:r>
            <w:r w:rsidRPr="000E00F4">
              <w:rPr>
                <w:rFonts w:ascii="Times New Roman" w:hAnsi="Times New Roman"/>
                <w:b/>
              </w:rPr>
              <w:t>ное оружие»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  <w:u w:val="single"/>
              </w:rPr>
            </w:pPr>
            <w:r w:rsidRPr="000E00F4">
              <w:rPr>
                <w:rFonts w:ascii="Times New Roman" w:hAnsi="Times New Roman"/>
                <w:u w:val="single"/>
              </w:rPr>
              <w:t>Используемое оружие и патроны: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Используется огнестрельное оружие ограниченного поражения (пистолет, револьвер или бесствольное  оружие – по усмотрению проверяющего) и патроны травматического действия к нему, или спортивное огнестрельное короткоствольное оружие. О модели используемого оружия лица, выполняющие упра</w:t>
            </w:r>
            <w:r w:rsidRPr="000E00F4">
              <w:rPr>
                <w:rFonts w:ascii="Times New Roman" w:hAnsi="Times New Roman"/>
              </w:rPr>
              <w:t>ж</w:t>
            </w:r>
            <w:r w:rsidRPr="000E00F4">
              <w:rPr>
                <w:rFonts w:ascii="Times New Roman" w:hAnsi="Times New Roman"/>
              </w:rPr>
              <w:t>нение, оповещаются до его начала.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  <w:u w:val="single"/>
              </w:rPr>
              <w:t>Содержание упражнения: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Стреляющему выдается : 1 патрон для пробного выстрела и 2 патрона для выполнения зачетных в</w:t>
            </w:r>
            <w:r w:rsidRPr="000E00F4">
              <w:rPr>
                <w:rFonts w:ascii="Times New Roman" w:hAnsi="Times New Roman"/>
              </w:rPr>
              <w:t>ы</w:t>
            </w:r>
            <w:r w:rsidRPr="000E00F4">
              <w:rPr>
                <w:rFonts w:ascii="Times New Roman" w:hAnsi="Times New Roman"/>
              </w:rPr>
              <w:t>стрелов.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Пробный выстрел – в соответствии с командами </w:t>
            </w:r>
            <w:r w:rsidRPr="000E00F4">
              <w:rPr>
                <w:rFonts w:ascii="Times New Roman" w:hAnsi="Times New Roman"/>
              </w:rPr>
              <w:lastRenderedPageBreak/>
              <w:t>инструктора (руководителя стрельб) стреляющий выходит на огневой рубеж, заряжает оружие 1-м п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троном, ведет огонь (производит пробный выстрел), прекращает огонь, разряжает оружие и предъявляет его к осмотру, знакомится с результатом пробного выстрела.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Зачетная часть упражнения – в соответствии с командами инструктора (руководителя стрельб) стреляющий выходит на огневой рубеж, заряжает ор</w:t>
            </w:r>
            <w:r w:rsidRPr="000E00F4">
              <w:rPr>
                <w:rFonts w:ascii="Times New Roman" w:hAnsi="Times New Roman"/>
              </w:rPr>
              <w:t>у</w:t>
            </w:r>
            <w:r w:rsidRPr="000E00F4">
              <w:rPr>
                <w:rFonts w:ascii="Times New Roman" w:hAnsi="Times New Roman"/>
              </w:rPr>
              <w:t>жие  стреляющий заряжает оружие  2 – мя патрон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ми,</w:t>
            </w:r>
            <w:r w:rsidRPr="000E00F4">
              <w:t xml:space="preserve"> </w:t>
            </w:r>
            <w:r w:rsidRPr="000E00F4">
              <w:rPr>
                <w:rFonts w:ascii="Times New Roman" w:hAnsi="Times New Roman"/>
              </w:rPr>
              <w:t>ведет огонь (производит два зачетных выстрела), прекращает огонь, разряжает оружие и предъявляет его к осмотру, знакомится с результатом зачетных выстрелов. Отсчет времени для выполнения заче</w:t>
            </w:r>
            <w:r w:rsidRPr="000E00F4">
              <w:rPr>
                <w:rFonts w:ascii="Times New Roman" w:hAnsi="Times New Roman"/>
              </w:rPr>
              <w:t>т</w:t>
            </w:r>
            <w:r w:rsidRPr="000E00F4">
              <w:rPr>
                <w:rFonts w:ascii="Times New Roman" w:hAnsi="Times New Roman"/>
              </w:rPr>
              <w:t>ной части упражнения производится с момента п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дачи команды «Огонь!».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  <w:u w:val="single"/>
              </w:rPr>
            </w:pPr>
            <w:r w:rsidRPr="000E00F4">
              <w:rPr>
                <w:rFonts w:ascii="Times New Roman" w:hAnsi="Times New Roman"/>
                <w:u w:val="single"/>
              </w:rPr>
              <w:t>Правила выполнения: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 соблюдения правил безопасности при проведении стрельб (в том числе- запрет направления оружия на части самого стрелка, запрет отклонения оружия б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лее 45 градусов в любую сторону от цели (мишени), расположение указательного пальца вдоль спуск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вой скобы с перестановкой на спусковой крючок непосредственно перед выстрелом);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 строгое следование командам инструктора (рук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водителя стрельбы), подаваемым для выполнения упражнения;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- исполнения иных команд </w:t>
            </w:r>
            <w:r w:rsidRPr="000E00F4">
              <w:t xml:space="preserve"> </w:t>
            </w:r>
            <w:r w:rsidRPr="000E00F4">
              <w:rPr>
                <w:rFonts w:ascii="Times New Roman" w:hAnsi="Times New Roman"/>
              </w:rPr>
              <w:t>инструктора (руковод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теля стрельбы), направленных на соблюдение пр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вил безопасности на стрелковом объекте.</w:t>
            </w:r>
          </w:p>
        </w:tc>
        <w:tc>
          <w:tcPr>
            <w:tcW w:w="1560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lastRenderedPageBreak/>
              <w:t>Мишень</w:t>
            </w:r>
            <w:r w:rsidRPr="000E00F4">
              <w:t xml:space="preserve"> </w:t>
            </w:r>
            <w:r w:rsidRPr="000E00F4">
              <w:rPr>
                <w:rFonts w:ascii="Times New Roman" w:hAnsi="Times New Roman"/>
              </w:rPr>
              <w:t>грудная № 4;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 xml:space="preserve"> 5 метров для пистол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та или револьвера л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бо 3 метра для бе</w:t>
            </w:r>
            <w:r w:rsidRPr="000E00F4">
              <w:rPr>
                <w:rFonts w:ascii="Times New Roman" w:hAnsi="Times New Roman"/>
              </w:rPr>
              <w:t>с</w:t>
            </w:r>
            <w:r w:rsidRPr="000E00F4">
              <w:rPr>
                <w:rFonts w:ascii="Times New Roman" w:hAnsi="Times New Roman"/>
              </w:rPr>
              <w:t>ствольного оружия; 2 зачетных выстрела за 5 секунд.</w:t>
            </w:r>
          </w:p>
        </w:tc>
        <w:tc>
          <w:tcPr>
            <w:tcW w:w="1666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По результ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там двух зачетных выстрелов пр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изведено не менее 1-го попадания в мишень в з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данное время (результат пробного в</w:t>
            </w:r>
            <w:r w:rsidRPr="000E00F4">
              <w:rPr>
                <w:rFonts w:ascii="Times New Roman" w:hAnsi="Times New Roman"/>
              </w:rPr>
              <w:t>ы</w:t>
            </w:r>
            <w:r w:rsidRPr="000E00F4">
              <w:rPr>
                <w:rFonts w:ascii="Times New Roman" w:hAnsi="Times New Roman"/>
              </w:rPr>
              <w:t xml:space="preserve">стрела при оценки </w:t>
            </w:r>
            <w:r w:rsidRPr="000E00F4">
              <w:rPr>
                <w:rFonts w:ascii="Times New Roman" w:hAnsi="Times New Roman"/>
              </w:rPr>
              <w:lastRenderedPageBreak/>
              <w:t>упражнения не учитыв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ется); собл</w:t>
            </w:r>
            <w:r w:rsidRPr="000E00F4">
              <w:rPr>
                <w:rFonts w:ascii="Times New Roman" w:hAnsi="Times New Roman"/>
              </w:rPr>
              <w:t>ю</w:t>
            </w:r>
            <w:r w:rsidRPr="000E00F4">
              <w:rPr>
                <w:rFonts w:ascii="Times New Roman" w:hAnsi="Times New Roman"/>
              </w:rPr>
              <w:t>дены правила выполнения упражнения</w:t>
            </w:r>
          </w:p>
        </w:tc>
      </w:tr>
      <w:tr w:rsidR="009A5E1C" w:rsidRPr="000E00F4" w:rsidTr="004A5267">
        <w:trPr>
          <w:trHeight w:val="12614"/>
        </w:trPr>
        <w:tc>
          <w:tcPr>
            <w:tcW w:w="675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5670" w:type="dxa"/>
          </w:tcPr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0E00F4">
              <w:rPr>
                <w:rFonts w:ascii="Times New Roman" w:hAnsi="Times New Roman"/>
                <w:b/>
              </w:rPr>
              <w:t>Упражнение № 3. «Гражданское  огнестрельное длинноствольное оружие»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  <w:u w:val="single"/>
              </w:rPr>
              <w:t>Используемое оружие и патроны</w:t>
            </w:r>
            <w:r w:rsidRPr="000E00F4">
              <w:rPr>
                <w:rFonts w:ascii="Times New Roman" w:hAnsi="Times New Roman"/>
              </w:rPr>
              <w:t>: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Используется огнестрельное длинноствольное ор</w:t>
            </w:r>
            <w:r w:rsidRPr="000E00F4">
              <w:rPr>
                <w:rFonts w:ascii="Times New Roman" w:hAnsi="Times New Roman"/>
              </w:rPr>
              <w:t>у</w:t>
            </w:r>
            <w:r w:rsidRPr="000E00F4">
              <w:rPr>
                <w:rFonts w:ascii="Times New Roman" w:hAnsi="Times New Roman"/>
              </w:rPr>
              <w:t>жие и патроны к нему. Упражнение проводится на дистанциях 10 метров или 15 метров; в зависимости от решения руководства организации, принимаемого с учетом особенностей используемого стрелкового объекта. О дистанции, на которой будет проводится упражнение, стреляющий оповещается до начала упражнения.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  <w:u w:val="single"/>
              </w:rPr>
            </w:pPr>
            <w:r w:rsidRPr="000E00F4">
              <w:rPr>
                <w:rFonts w:ascii="Times New Roman" w:hAnsi="Times New Roman"/>
                <w:u w:val="single"/>
              </w:rPr>
              <w:t>Содержание упражнения: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Стреляющему  выдается: 1 патрон для пробного выстрела и 2 патрона для выполнения зачетных в</w:t>
            </w:r>
            <w:r w:rsidRPr="000E00F4">
              <w:rPr>
                <w:rFonts w:ascii="Times New Roman" w:hAnsi="Times New Roman"/>
              </w:rPr>
              <w:t>ы</w:t>
            </w:r>
            <w:r w:rsidRPr="000E00F4">
              <w:rPr>
                <w:rFonts w:ascii="Times New Roman" w:hAnsi="Times New Roman"/>
              </w:rPr>
              <w:t xml:space="preserve">стрелов. 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Пробный выстрел - в соответствии с командами инструктора (руководителя стрельб) стреляющий выходит на огневой рубеж, заряжает оружие 1-м п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 xml:space="preserve">троном, ведет огонь (производит пробный выстрел), прекращает огонь разряжает оружие и представляет его к осмотру, знакомится с результатом пробного выстрела. 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Зачетная часть упражнения-  в соответствии с командами  инструктора (руководителя стрельб) стр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ляющий  заряжает оружие 2-мя патронами  ведет огонь (производит два зачетных выстрела),</w:t>
            </w:r>
            <w:r w:rsidRPr="000E00F4">
              <w:t xml:space="preserve"> </w:t>
            </w:r>
            <w:r w:rsidRPr="000E00F4">
              <w:rPr>
                <w:rFonts w:ascii="Times New Roman" w:hAnsi="Times New Roman"/>
              </w:rPr>
              <w:t>прекр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щает огонь разряжает оружие и представляет его к осмотру, знакомится с результатом зачетных в</w:t>
            </w:r>
            <w:r w:rsidRPr="000E00F4">
              <w:rPr>
                <w:rFonts w:ascii="Times New Roman" w:hAnsi="Times New Roman"/>
              </w:rPr>
              <w:t>ы</w:t>
            </w:r>
            <w:r w:rsidRPr="000E00F4">
              <w:rPr>
                <w:rFonts w:ascii="Times New Roman" w:hAnsi="Times New Roman"/>
              </w:rPr>
              <w:t>стрелов. Отсчет времени для выполнения зачетной части упражнения производится с момента подачи команды «Заряжай!».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  <w:u w:val="single"/>
              </w:rPr>
            </w:pPr>
            <w:r w:rsidRPr="000E00F4">
              <w:rPr>
                <w:rFonts w:ascii="Times New Roman" w:hAnsi="Times New Roman"/>
                <w:u w:val="single"/>
              </w:rPr>
              <w:t xml:space="preserve">Правила выполнения: 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 соблюдение правил безопасности при проведении стрельб ( в том числе- запрет направления оружия на части самого стрелка, запрет отклонения оружия более 45 градусов в любую сторону от цели (миш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ни), расположение указательного пальца вдоль спусковой скобы с перестановкой на спусковой крючок непосредственно перед выстрелом);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 строгое следование командам инструктора (рук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водителя стрельбы), подаваемым для выполнения упражнения;</w:t>
            </w:r>
          </w:p>
          <w:p w:rsidR="009A5E1C" w:rsidRPr="000E00F4" w:rsidRDefault="009A5E1C" w:rsidP="004A526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- исполнения иных команд  инструктора (руковод</w:t>
            </w:r>
            <w:r w:rsidRPr="000E00F4">
              <w:rPr>
                <w:rFonts w:ascii="Times New Roman" w:hAnsi="Times New Roman"/>
              </w:rPr>
              <w:t>и</w:t>
            </w:r>
            <w:r w:rsidRPr="000E00F4">
              <w:rPr>
                <w:rFonts w:ascii="Times New Roman" w:hAnsi="Times New Roman"/>
              </w:rPr>
              <w:t>теля стрельбы), направленных на соблюдение пр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вил безопасности на стрелковом объекте.</w:t>
            </w:r>
          </w:p>
        </w:tc>
        <w:tc>
          <w:tcPr>
            <w:tcW w:w="1560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Мишень грудная № 4; 10 или 15 метров; 2 зачетных выстрела для диста</w:t>
            </w:r>
            <w:r w:rsidRPr="000E00F4">
              <w:rPr>
                <w:rFonts w:ascii="Times New Roman" w:hAnsi="Times New Roman"/>
              </w:rPr>
              <w:t>н</w:t>
            </w:r>
            <w:r w:rsidRPr="000E00F4">
              <w:rPr>
                <w:rFonts w:ascii="Times New Roman" w:hAnsi="Times New Roman"/>
              </w:rPr>
              <w:t>ции 10 ме</w:t>
            </w:r>
            <w:r w:rsidRPr="000E00F4">
              <w:rPr>
                <w:rFonts w:ascii="Times New Roman" w:hAnsi="Times New Roman"/>
              </w:rPr>
              <w:t>т</w:t>
            </w:r>
            <w:r w:rsidRPr="000E00F4">
              <w:rPr>
                <w:rFonts w:ascii="Times New Roman" w:hAnsi="Times New Roman"/>
              </w:rPr>
              <w:t>ров – 20 с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кунд;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Для диста</w:t>
            </w:r>
            <w:r w:rsidRPr="000E00F4">
              <w:rPr>
                <w:rFonts w:ascii="Times New Roman" w:hAnsi="Times New Roman"/>
              </w:rPr>
              <w:t>н</w:t>
            </w:r>
            <w:r w:rsidRPr="000E00F4">
              <w:rPr>
                <w:rFonts w:ascii="Times New Roman" w:hAnsi="Times New Roman"/>
              </w:rPr>
              <w:t>ции 15 ме</w:t>
            </w:r>
            <w:r w:rsidRPr="000E00F4">
              <w:rPr>
                <w:rFonts w:ascii="Times New Roman" w:hAnsi="Times New Roman"/>
              </w:rPr>
              <w:t>т</w:t>
            </w:r>
            <w:r w:rsidRPr="000E00F4">
              <w:rPr>
                <w:rFonts w:ascii="Times New Roman" w:hAnsi="Times New Roman"/>
              </w:rPr>
              <w:t>ров – 25  с</w:t>
            </w:r>
            <w:r w:rsidRPr="000E00F4">
              <w:rPr>
                <w:rFonts w:ascii="Times New Roman" w:hAnsi="Times New Roman"/>
              </w:rPr>
              <w:t>е</w:t>
            </w:r>
            <w:r w:rsidRPr="000E00F4">
              <w:rPr>
                <w:rFonts w:ascii="Times New Roman" w:hAnsi="Times New Roman"/>
              </w:rPr>
              <w:t>кунд.</w:t>
            </w:r>
          </w:p>
        </w:tc>
        <w:tc>
          <w:tcPr>
            <w:tcW w:w="1666" w:type="dxa"/>
          </w:tcPr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По результ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там двух зачетных выстрелов пр</w:t>
            </w:r>
            <w:r w:rsidRPr="000E00F4">
              <w:rPr>
                <w:rFonts w:ascii="Times New Roman" w:hAnsi="Times New Roman"/>
              </w:rPr>
              <w:t>о</w:t>
            </w:r>
            <w:r w:rsidRPr="000E00F4">
              <w:rPr>
                <w:rFonts w:ascii="Times New Roman" w:hAnsi="Times New Roman"/>
              </w:rPr>
              <w:t>изведено не менее одного попадания в мишень в з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>данное время (результат пробного в</w:t>
            </w:r>
            <w:r w:rsidRPr="000E00F4">
              <w:rPr>
                <w:rFonts w:ascii="Times New Roman" w:hAnsi="Times New Roman"/>
              </w:rPr>
              <w:t>ы</w:t>
            </w:r>
            <w:r w:rsidRPr="000E00F4">
              <w:rPr>
                <w:rFonts w:ascii="Times New Roman" w:hAnsi="Times New Roman"/>
              </w:rPr>
              <w:t>стрела при оценки упражнения не учитыв</w:t>
            </w:r>
            <w:r w:rsidRPr="000E00F4">
              <w:rPr>
                <w:rFonts w:ascii="Times New Roman" w:hAnsi="Times New Roman"/>
              </w:rPr>
              <w:t>а</w:t>
            </w:r>
            <w:r w:rsidRPr="000E00F4">
              <w:rPr>
                <w:rFonts w:ascii="Times New Roman" w:hAnsi="Times New Roman"/>
              </w:rPr>
              <w:t xml:space="preserve">ется);  </w:t>
            </w:r>
          </w:p>
          <w:p w:rsidR="009A5E1C" w:rsidRPr="000E00F4" w:rsidRDefault="009A5E1C" w:rsidP="004A5267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E00F4">
              <w:rPr>
                <w:rFonts w:ascii="Times New Roman" w:hAnsi="Times New Roman"/>
              </w:rPr>
              <w:t>соблюдены правила в</w:t>
            </w:r>
            <w:r w:rsidRPr="000E00F4">
              <w:rPr>
                <w:rFonts w:ascii="Times New Roman" w:hAnsi="Times New Roman"/>
              </w:rPr>
              <w:t>ы</w:t>
            </w:r>
            <w:r w:rsidRPr="000E00F4">
              <w:rPr>
                <w:rFonts w:ascii="Times New Roman" w:hAnsi="Times New Roman"/>
              </w:rPr>
              <w:t>полнения упражнения</w:t>
            </w:r>
          </w:p>
        </w:tc>
      </w:tr>
    </w:tbl>
    <w:p w:rsidR="009A5E1C" w:rsidRPr="000E00F4" w:rsidRDefault="009A5E1C" w:rsidP="009A5E1C">
      <w:pPr>
        <w:tabs>
          <w:tab w:val="left" w:pos="142"/>
        </w:tabs>
        <w:rPr>
          <w:rFonts w:ascii="Times New Roman" w:hAnsi="Times New Roman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  <w:r w:rsidRPr="000E00F4">
        <w:rPr>
          <w:rFonts w:ascii="Times New Roman" w:hAnsi="Times New Roman"/>
          <w:b/>
        </w:rPr>
        <w:t>ТРЕБОВАНИЯ К ИТОГОВОЙ АТТЕСТАЦИИ</w:t>
      </w:r>
    </w:p>
    <w:p w:rsidR="009A5E1C" w:rsidRPr="000E00F4" w:rsidRDefault="009A5E1C" w:rsidP="009A5E1C">
      <w:pPr>
        <w:tabs>
          <w:tab w:val="left" w:pos="142"/>
        </w:tabs>
        <w:ind w:firstLine="709"/>
        <w:jc w:val="center"/>
        <w:rPr>
          <w:rFonts w:ascii="Times New Roman" w:hAnsi="Times New Roman"/>
          <w:b/>
          <w:lang w:val="en-US"/>
        </w:rPr>
      </w:pP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Заключительным этапом подготовки является проведение итоговой аттестации в форме комплексного экзамена, позволяющей оценить качество освоения обучающимися Программы.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К комплексному экзамену допускаются обучающиеся, прошедшие Программу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 полном объеме.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Итоговая аттестация (комплексный экзамен) включает: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теоретические вопросы, направленные на определение у обучающегося уровня знаний пр</w:t>
      </w:r>
      <w:r w:rsidRPr="000E00F4">
        <w:rPr>
          <w:rFonts w:ascii="Times New Roman" w:hAnsi="Times New Roman"/>
        </w:rPr>
        <w:t>а</w:t>
      </w:r>
      <w:r w:rsidRPr="000E00F4">
        <w:rPr>
          <w:rFonts w:ascii="Times New Roman" w:hAnsi="Times New Roman"/>
        </w:rPr>
        <w:t>вил безопасного обращения с оружием;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практическую часть, направленную на определение у обучающегося уровня владения навыками безопасного обращения с оружием при выполнении практических упражнений.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Итоговая аттестация начинается с теоретической части.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Теоретическая часть проводится в форме тестирования с использованием экзаменационных билетов (карточек опроса), разработанных на основе данной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Программы, и утвержденных руководителем организации. При тестировании может использоваться компьютерная техника или специальные автоматизированные средства, програм</w:t>
      </w:r>
      <w:r w:rsidRPr="000E00F4">
        <w:rPr>
          <w:rFonts w:ascii="Times New Roman" w:hAnsi="Times New Roman"/>
        </w:rPr>
        <w:t>м</w:t>
      </w:r>
      <w:r w:rsidRPr="000E00F4">
        <w:rPr>
          <w:rFonts w:ascii="Times New Roman" w:hAnsi="Times New Roman"/>
        </w:rPr>
        <w:t>ное обеспечение которых должно обеспечивать сохранение результатов проверки теоретических знаний гражданина.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В каждую карточку опроса включается 10 вопросов по разделам Программы «Правовая подготовка» и «Огневая подготовка» и не менее 2 вариантов ответов по ним с одним правильным.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При наличии двух и более ошибочных ответов проверяемому выставляется неудовлетвор</w:t>
      </w:r>
      <w:r w:rsidRPr="000E00F4">
        <w:rPr>
          <w:rFonts w:ascii="Times New Roman" w:hAnsi="Times New Roman"/>
        </w:rPr>
        <w:t>и</w:t>
      </w:r>
      <w:r w:rsidRPr="000E00F4">
        <w:rPr>
          <w:rFonts w:ascii="Times New Roman" w:hAnsi="Times New Roman"/>
        </w:rPr>
        <w:t>тельная оценка, и к практической части комплексного экзамена гражданин не допускается.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Лица, успешно прошедшие теоретическую часть проверки, допускаются к практической части проверки после прохождения инструктажа по мерам безопасности при обращении с оружием.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Практическая часть комплексного экзамена состоит из практических упражнений, пред</w:t>
      </w:r>
      <w:r w:rsidRPr="000E00F4">
        <w:rPr>
          <w:rFonts w:ascii="Times New Roman" w:hAnsi="Times New Roman"/>
        </w:rPr>
        <w:t>у</w:t>
      </w:r>
      <w:r w:rsidRPr="000E00F4">
        <w:rPr>
          <w:rFonts w:ascii="Times New Roman" w:hAnsi="Times New Roman"/>
        </w:rPr>
        <w:t>смотренных для итоговой аттестации (раздел оценочные материалы).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Практические упражнения выполняются последовательно с 1-го по 3-е, при этом, в случае если проверяемый не выполнил одно из практических упражнений, то он считается не прошедшим практическую часть итоговой аттестации.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Лица, успешно прошедшие теоретическую и практическую части экзамена считаются пр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шедшими итоговую аттестацию и получают свидетельство о прохождении подготовки, заверенное печатью организации.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Результаты итоговой аттестации оформляются соответствующим локальным актом (прот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>колом) организации.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Для лиц, завершающих подготовку в организации по Программе итоговая аттестация со</w:t>
      </w:r>
      <w:r w:rsidRPr="000E00F4">
        <w:rPr>
          <w:rFonts w:ascii="Times New Roman" w:hAnsi="Times New Roman"/>
        </w:rPr>
        <w:t>в</w:t>
      </w:r>
      <w:r w:rsidRPr="000E00F4">
        <w:rPr>
          <w:rFonts w:ascii="Times New Roman" w:hAnsi="Times New Roman"/>
        </w:rPr>
        <w:t>мещается с прохождением проверки знания правил безопасного</w:t>
      </w:r>
      <w:r w:rsidRPr="000E00F4">
        <w:t xml:space="preserve"> </w:t>
      </w:r>
      <w:r w:rsidRPr="000E00F4">
        <w:rPr>
          <w:rFonts w:ascii="Times New Roman" w:hAnsi="Times New Roman"/>
        </w:rPr>
        <w:t>обращения с оружием и наличия навыков безопасного обращения с оружием.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Названным лицам одновременно со свидетельством о подготовке выдается Акт прохожд</w:t>
      </w:r>
      <w:r w:rsidRPr="000E00F4">
        <w:rPr>
          <w:rFonts w:ascii="Times New Roman" w:hAnsi="Times New Roman"/>
        </w:rPr>
        <w:t>е</w:t>
      </w:r>
      <w:r w:rsidRPr="000E00F4">
        <w:rPr>
          <w:rFonts w:ascii="Times New Roman" w:hAnsi="Times New Roman"/>
        </w:rPr>
        <w:t>ния проверки установленной формы, заверенный печатью организации</w:t>
      </w:r>
      <w:r w:rsidRPr="000E00F4">
        <w:rPr>
          <w:rFonts w:ascii="Times New Roman" w:hAnsi="Times New Roman"/>
        </w:rPr>
        <w:t></w:t>
      </w:r>
    </w:p>
    <w:p w:rsidR="009A5E1C" w:rsidRPr="000E00F4" w:rsidRDefault="009A5E1C" w:rsidP="009A5E1C">
      <w:pPr>
        <w:tabs>
          <w:tab w:val="left" w:pos="142"/>
        </w:tabs>
        <w:ind w:left="-851" w:firstLine="709"/>
        <w:rPr>
          <w:rFonts w:ascii="Times New Roman" w:hAnsi="Times New Roman"/>
        </w:rPr>
      </w:pPr>
      <w:r w:rsidRPr="000E00F4">
        <w:rPr>
          <w:rFonts w:ascii="Times New Roman" w:hAnsi="Times New Roman"/>
        </w:rPr>
        <w:t>Без учета времени, выделяемого на факультативные учебные курсы (при их наличии), к</w:t>
      </w:r>
      <w:r w:rsidRPr="000E00F4">
        <w:rPr>
          <w:rFonts w:ascii="Times New Roman" w:hAnsi="Times New Roman"/>
        </w:rPr>
        <w:t>о</w:t>
      </w:r>
      <w:r w:rsidRPr="000E00F4">
        <w:rPr>
          <w:rFonts w:ascii="Times New Roman" w:hAnsi="Times New Roman"/>
        </w:rPr>
        <w:t xml:space="preserve">торые  изучаются по желанию обучаемых. </w:t>
      </w:r>
    </w:p>
    <w:p w:rsidR="005833B2" w:rsidRDefault="005833B2">
      <w:bookmarkStart w:id="0" w:name="_GoBack"/>
      <w:bookmarkEnd w:id="0"/>
    </w:p>
    <w:sectPr w:rsidR="005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24" w:rsidRDefault="008B0224" w:rsidP="009A5E1C">
      <w:r>
        <w:separator/>
      </w:r>
    </w:p>
  </w:endnote>
  <w:endnote w:type="continuationSeparator" w:id="0">
    <w:p w:rsidR="008B0224" w:rsidRDefault="008B0224" w:rsidP="009A5E1C">
      <w:r>
        <w:continuationSeparator/>
      </w:r>
    </w:p>
  </w:endnote>
  <w:endnote w:id="1">
    <w:p w:rsidR="009A5E1C" w:rsidRPr="00267A05" w:rsidRDefault="009A5E1C" w:rsidP="009A5E1C">
      <w:pPr>
        <w:pStyle w:val="a7"/>
        <w:rPr>
          <w:rFonts w:ascii="Times New Roman" w:hAnsi="Times New Roman"/>
          <w:sz w:val="16"/>
          <w:szCs w:val="16"/>
        </w:rPr>
      </w:pPr>
      <w:r w:rsidRPr="00267A05">
        <w:rPr>
          <w:rStyle w:val="a9"/>
          <w:rFonts w:ascii="Times New Roman" w:hAnsi="Times New Roman"/>
          <w:sz w:val="16"/>
          <w:szCs w:val="16"/>
        </w:rPr>
        <w:endnoteRef/>
      </w:r>
      <w:r w:rsidRPr="00267A05">
        <w:rPr>
          <w:rFonts w:ascii="Times New Roman" w:hAnsi="Times New Roman"/>
          <w:sz w:val="16"/>
          <w:szCs w:val="16"/>
        </w:rPr>
        <w:t xml:space="preserve"> Время освоения в академических часах(1 академический час – 45 минут)</w:t>
      </w:r>
    </w:p>
  </w:endnote>
  <w:endnote w:id="2">
    <w:p w:rsidR="009A5E1C" w:rsidRPr="00267A05" w:rsidRDefault="009A5E1C" w:rsidP="009A5E1C">
      <w:pPr>
        <w:pStyle w:val="a7"/>
        <w:rPr>
          <w:rFonts w:ascii="Times New Roman" w:hAnsi="Times New Roman"/>
          <w:sz w:val="16"/>
          <w:szCs w:val="16"/>
        </w:rPr>
      </w:pPr>
      <w:r w:rsidRPr="00267A05">
        <w:rPr>
          <w:rStyle w:val="a9"/>
          <w:rFonts w:ascii="Times New Roman" w:hAnsi="Times New Roman"/>
          <w:sz w:val="16"/>
          <w:szCs w:val="16"/>
        </w:rPr>
        <w:endnoteRef/>
      </w:r>
      <w:r w:rsidRPr="00267A05">
        <w:rPr>
          <w:rFonts w:ascii="Times New Roman" w:hAnsi="Times New Roman"/>
          <w:sz w:val="16"/>
          <w:szCs w:val="16"/>
        </w:rPr>
        <w:t xml:space="preserve"> Время освоения в академических часах(1 академический час – 45 минут)</w:t>
      </w:r>
    </w:p>
  </w:endnote>
  <w:endnote w:id="3">
    <w:p w:rsidR="009A5E1C" w:rsidRPr="00267A05" w:rsidRDefault="009A5E1C" w:rsidP="009A5E1C">
      <w:pPr>
        <w:pStyle w:val="a7"/>
        <w:rPr>
          <w:rFonts w:ascii="Times New Roman" w:hAnsi="Times New Roman"/>
          <w:sz w:val="16"/>
          <w:szCs w:val="16"/>
        </w:rPr>
      </w:pPr>
      <w:r w:rsidRPr="00267A05">
        <w:rPr>
          <w:rStyle w:val="a9"/>
          <w:rFonts w:ascii="Times New Roman" w:hAnsi="Times New Roman"/>
          <w:sz w:val="16"/>
          <w:szCs w:val="16"/>
        </w:rPr>
        <w:endnoteRef/>
      </w:r>
      <w:r w:rsidRPr="00267A05">
        <w:rPr>
          <w:rFonts w:ascii="Times New Roman" w:hAnsi="Times New Roman"/>
          <w:sz w:val="16"/>
          <w:szCs w:val="16"/>
        </w:rPr>
        <w:t xml:space="preserve"> Рассматривается общие понятия о применении оружия в состоянии необходимой обороны и крайней необходимости, содержание статей 37 и 39 УК РФ изучается при освоении темы 1.2.1.</w:t>
      </w:r>
    </w:p>
  </w:endnote>
  <w:endnote w:id="4">
    <w:p w:rsidR="009A5E1C" w:rsidRPr="00267A05" w:rsidRDefault="009A5E1C" w:rsidP="009A5E1C">
      <w:pPr>
        <w:pStyle w:val="a7"/>
        <w:rPr>
          <w:rFonts w:ascii="Times New Roman" w:hAnsi="Times New Roman"/>
          <w:sz w:val="16"/>
          <w:szCs w:val="16"/>
        </w:rPr>
      </w:pPr>
      <w:r w:rsidRPr="00267A05">
        <w:rPr>
          <w:rStyle w:val="a9"/>
          <w:rFonts w:ascii="Times New Roman" w:hAnsi="Times New Roman"/>
          <w:sz w:val="16"/>
          <w:szCs w:val="16"/>
        </w:rPr>
        <w:endnoteRef/>
      </w:r>
      <w:r w:rsidRPr="00267A05">
        <w:rPr>
          <w:rFonts w:ascii="Times New Roman" w:hAnsi="Times New Roman"/>
          <w:sz w:val="16"/>
          <w:szCs w:val="16"/>
        </w:rPr>
        <w:t xml:space="preserve"> Время освоения указано в академических часах (1 академический час – 45 минут)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24" w:rsidRDefault="008B0224" w:rsidP="009A5E1C">
      <w:r>
        <w:separator/>
      </w:r>
    </w:p>
  </w:footnote>
  <w:footnote w:type="continuationSeparator" w:id="0">
    <w:p w:rsidR="008B0224" w:rsidRDefault="008B0224" w:rsidP="009A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B2D"/>
    <w:multiLevelType w:val="hybridMultilevel"/>
    <w:tmpl w:val="DB0CE5D6"/>
    <w:lvl w:ilvl="0" w:tplc="C9846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DA235E"/>
    <w:multiLevelType w:val="hybridMultilevel"/>
    <w:tmpl w:val="BC0215A8"/>
    <w:lvl w:ilvl="0" w:tplc="B7B42214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D26B0E"/>
    <w:multiLevelType w:val="multilevel"/>
    <w:tmpl w:val="AE88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1C"/>
    <w:rsid w:val="005833B2"/>
    <w:rsid w:val="008B0224"/>
    <w:rsid w:val="009A5E1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1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E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E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5E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E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5E1C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E1C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5E1C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5E1C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5E1C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5E1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unhideWhenUsed/>
    <w:rsid w:val="009A5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E1C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5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E1C"/>
    <w:rPr>
      <w:rFonts w:eastAsiaTheme="minorEastAsia" w:cs="Times New Roman"/>
      <w:sz w:val="24"/>
      <w:szCs w:val="24"/>
    </w:rPr>
  </w:style>
  <w:style w:type="paragraph" w:styleId="a7">
    <w:name w:val="endnote text"/>
    <w:basedOn w:val="a"/>
    <w:link w:val="a8"/>
    <w:uiPriority w:val="99"/>
    <w:unhideWhenUsed/>
    <w:rsid w:val="009A5E1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9A5E1C"/>
    <w:rPr>
      <w:rFonts w:eastAsiaTheme="minorEastAsia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A5E1C"/>
    <w:rPr>
      <w:vertAlign w:val="superscript"/>
    </w:rPr>
  </w:style>
  <w:style w:type="table" w:styleId="aa">
    <w:name w:val="Table Grid"/>
    <w:basedOn w:val="a1"/>
    <w:uiPriority w:val="59"/>
    <w:rsid w:val="009A5E1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9A5E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A5E1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A5E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A5E1C"/>
    <w:rPr>
      <w:rFonts w:asciiTheme="majorHAnsi" w:eastAsiaTheme="majorEastAsia" w:hAnsiTheme="majorHAnsi" w:cs="Times New Roman"/>
      <w:sz w:val="24"/>
      <w:szCs w:val="24"/>
    </w:rPr>
  </w:style>
  <w:style w:type="character" w:styleId="af">
    <w:name w:val="Strong"/>
    <w:basedOn w:val="a0"/>
    <w:uiPriority w:val="22"/>
    <w:qFormat/>
    <w:rsid w:val="009A5E1C"/>
    <w:rPr>
      <w:b/>
      <w:bCs/>
    </w:rPr>
  </w:style>
  <w:style w:type="character" w:styleId="af0">
    <w:name w:val="Emphasis"/>
    <w:basedOn w:val="a0"/>
    <w:uiPriority w:val="20"/>
    <w:qFormat/>
    <w:rsid w:val="009A5E1C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A5E1C"/>
    <w:rPr>
      <w:szCs w:val="32"/>
    </w:rPr>
  </w:style>
  <w:style w:type="paragraph" w:styleId="af2">
    <w:name w:val="List Paragraph"/>
    <w:basedOn w:val="a"/>
    <w:uiPriority w:val="34"/>
    <w:qFormat/>
    <w:rsid w:val="009A5E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E1C"/>
    <w:rPr>
      <w:i/>
    </w:rPr>
  </w:style>
  <w:style w:type="character" w:customStyle="1" w:styleId="22">
    <w:name w:val="Цитата 2 Знак"/>
    <w:basedOn w:val="a0"/>
    <w:link w:val="21"/>
    <w:uiPriority w:val="29"/>
    <w:rsid w:val="009A5E1C"/>
    <w:rPr>
      <w:rFonts w:eastAsiaTheme="minorEastAsia"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9A5E1C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9A5E1C"/>
    <w:rPr>
      <w:rFonts w:eastAsiaTheme="minorEastAsia" w:cs="Times New Roman"/>
      <w:b/>
      <w:i/>
      <w:sz w:val="24"/>
    </w:rPr>
  </w:style>
  <w:style w:type="character" w:styleId="af5">
    <w:name w:val="Subtle Emphasis"/>
    <w:uiPriority w:val="19"/>
    <w:qFormat/>
    <w:rsid w:val="009A5E1C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9A5E1C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9A5E1C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9A5E1C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9A5E1C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9A5E1C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9A5E1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A5E1C"/>
    <w:rPr>
      <w:rFonts w:ascii="Tahoma" w:eastAsiaTheme="minorEastAsi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9A5E1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1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E1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1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1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E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5E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E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5E1C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E1C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5E1C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5E1C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5E1C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5E1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unhideWhenUsed/>
    <w:rsid w:val="009A5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E1C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5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E1C"/>
    <w:rPr>
      <w:rFonts w:eastAsiaTheme="minorEastAsia" w:cs="Times New Roman"/>
      <w:sz w:val="24"/>
      <w:szCs w:val="24"/>
    </w:rPr>
  </w:style>
  <w:style w:type="paragraph" w:styleId="a7">
    <w:name w:val="endnote text"/>
    <w:basedOn w:val="a"/>
    <w:link w:val="a8"/>
    <w:uiPriority w:val="99"/>
    <w:unhideWhenUsed/>
    <w:rsid w:val="009A5E1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9A5E1C"/>
    <w:rPr>
      <w:rFonts w:eastAsiaTheme="minorEastAsia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A5E1C"/>
    <w:rPr>
      <w:vertAlign w:val="superscript"/>
    </w:rPr>
  </w:style>
  <w:style w:type="table" w:styleId="aa">
    <w:name w:val="Table Grid"/>
    <w:basedOn w:val="a1"/>
    <w:uiPriority w:val="59"/>
    <w:rsid w:val="009A5E1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9A5E1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A5E1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A5E1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A5E1C"/>
    <w:rPr>
      <w:rFonts w:asciiTheme="majorHAnsi" w:eastAsiaTheme="majorEastAsia" w:hAnsiTheme="majorHAnsi" w:cs="Times New Roman"/>
      <w:sz w:val="24"/>
      <w:szCs w:val="24"/>
    </w:rPr>
  </w:style>
  <w:style w:type="character" w:styleId="af">
    <w:name w:val="Strong"/>
    <w:basedOn w:val="a0"/>
    <w:uiPriority w:val="22"/>
    <w:qFormat/>
    <w:rsid w:val="009A5E1C"/>
    <w:rPr>
      <w:b/>
      <w:bCs/>
    </w:rPr>
  </w:style>
  <w:style w:type="character" w:styleId="af0">
    <w:name w:val="Emphasis"/>
    <w:basedOn w:val="a0"/>
    <w:uiPriority w:val="20"/>
    <w:qFormat/>
    <w:rsid w:val="009A5E1C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A5E1C"/>
    <w:rPr>
      <w:szCs w:val="32"/>
    </w:rPr>
  </w:style>
  <w:style w:type="paragraph" w:styleId="af2">
    <w:name w:val="List Paragraph"/>
    <w:basedOn w:val="a"/>
    <w:uiPriority w:val="34"/>
    <w:qFormat/>
    <w:rsid w:val="009A5E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E1C"/>
    <w:rPr>
      <w:i/>
    </w:rPr>
  </w:style>
  <w:style w:type="character" w:customStyle="1" w:styleId="22">
    <w:name w:val="Цитата 2 Знак"/>
    <w:basedOn w:val="a0"/>
    <w:link w:val="21"/>
    <w:uiPriority w:val="29"/>
    <w:rsid w:val="009A5E1C"/>
    <w:rPr>
      <w:rFonts w:eastAsiaTheme="minorEastAsia"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9A5E1C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9A5E1C"/>
    <w:rPr>
      <w:rFonts w:eastAsiaTheme="minorEastAsia" w:cs="Times New Roman"/>
      <w:b/>
      <w:i/>
      <w:sz w:val="24"/>
    </w:rPr>
  </w:style>
  <w:style w:type="character" w:styleId="af5">
    <w:name w:val="Subtle Emphasis"/>
    <w:uiPriority w:val="19"/>
    <w:qFormat/>
    <w:rsid w:val="009A5E1C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9A5E1C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9A5E1C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9A5E1C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9A5E1C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9A5E1C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9A5E1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A5E1C"/>
    <w:rPr>
      <w:rFonts w:ascii="Tahoma" w:eastAsiaTheme="minorEastAsi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9A5E1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2024-08-09T07:23:00Z</dcterms:created>
  <dcterms:modified xsi:type="dcterms:W3CDTF">2024-08-09T07:23:00Z</dcterms:modified>
</cp:coreProperties>
</file>